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6A685D35" w:rsidR="0074072E" w:rsidRPr="0074072E" w:rsidRDefault="0074072E" w:rsidP="00AE29D5">
      <w:pPr>
        <w:jc w:val="center"/>
        <w:rPr>
          <w:rFonts w:cs="Arial"/>
          <w:b/>
          <w:bCs/>
        </w:rPr>
      </w:pPr>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55270A53"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w:t>
      </w:r>
      <w:proofErr w:type="gramStart"/>
      <w:r w:rsidRPr="0074072E">
        <w:rPr>
          <w:rFonts w:cs="Arial"/>
          <w:iCs/>
          <w:color w:val="000000"/>
          <w:szCs w:val="20"/>
        </w:rPr>
        <w:t>…….</w:t>
      </w:r>
      <w:proofErr w:type="gramEnd"/>
      <w:r w:rsidRPr="0074072E">
        <w:rPr>
          <w:rFonts w:cs="Arial"/>
          <w:iCs/>
          <w:color w:val="000000"/>
          <w:szCs w:val="20"/>
        </w:rPr>
        <w:t>. nº ……. y D.N.I. nº …………………… en su propio nombre, o en representación de ............................., con N.I.F. ………</w:t>
      </w:r>
      <w:proofErr w:type="gramStart"/>
      <w:r w:rsidRPr="0074072E">
        <w:rPr>
          <w:rFonts w:cs="Arial"/>
          <w:iCs/>
          <w:color w:val="000000"/>
          <w:szCs w:val="20"/>
        </w:rPr>
        <w:t>…….</w:t>
      </w:r>
      <w:proofErr w:type="gramEnd"/>
      <w:r w:rsidRPr="0074072E">
        <w:rPr>
          <w:rFonts w:cs="Arial"/>
          <w:iCs/>
          <w:color w:val="000000"/>
          <w:szCs w:val="20"/>
        </w:rPr>
        <w:t>.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5439A3">
        <w:rPr>
          <w:b/>
          <w:iCs/>
          <w:szCs w:val="20"/>
        </w:rPr>
        <w:t>SUMINISTRO DE LOS ELEMENTOS COMPONENTES DEL MOBILIARIO URBANO Y DE PARQUES PARA LAS OBRAS DE “CIUDAD DEL AIRE” DE ALCALÁ DE HENARES (MADRID)</w:t>
      </w:r>
      <w:r w:rsidR="0000138D">
        <w:rPr>
          <w:b/>
          <w:iCs/>
          <w:szCs w:val="20"/>
        </w:rPr>
        <w:t>,</w:t>
      </w:r>
      <w:r w:rsidR="007304DB">
        <w:rPr>
          <w:b/>
          <w:iCs/>
          <w:szCs w:val="20"/>
        </w:rPr>
        <w:t xml:space="preserve"> </w:t>
      </w:r>
      <w:r w:rsidR="00B46169">
        <w:rPr>
          <w:b/>
          <w:iCs/>
          <w:szCs w:val="20"/>
        </w:rPr>
        <w:t>A ADJUDICAR POR PROCEDIMIENTO ABIERTO SIMPLIFICADO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5439A3">
        <w:rPr>
          <w:rFonts w:cs="Arial"/>
          <w:b/>
          <w:iCs/>
          <w:color w:val="000000"/>
          <w:szCs w:val="20"/>
        </w:rPr>
        <w:t>70338</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proofErr w:type="gramStart"/>
      <w:r w:rsidR="007B300B">
        <w:rPr>
          <w:rFonts w:eastAsia="Calibri" w:cs="Arial"/>
          <w:bCs/>
          <w:color w:val="000000"/>
          <w:lang w:eastAsia="en-US"/>
        </w:rPr>
        <w:t>…….</w:t>
      </w:r>
      <w:proofErr w:type="gramEnd"/>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6944A1">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5177F4AE" w14:textId="0EA4EB90" w:rsidR="002E261E" w:rsidRPr="00E80407" w:rsidRDefault="002E261E" w:rsidP="002E261E">
      <w:pPr>
        <w:widowControl w:val="0"/>
        <w:shd w:val="clear" w:color="auto" w:fill="BFBFBF" w:themeFill="background1" w:themeFillShade="BF"/>
        <w:suppressAutoHyphens/>
        <w:autoSpaceDE w:val="0"/>
        <w:autoSpaceDN w:val="0"/>
        <w:rPr>
          <w:rFonts w:cs="Arial"/>
          <w:b/>
          <w:bCs/>
          <w:szCs w:val="20"/>
        </w:rPr>
      </w:pPr>
      <w:r w:rsidRPr="00E80407">
        <w:rPr>
          <w:rFonts w:asciiTheme="majorHAnsi" w:hAnsiTheme="majorHAnsi" w:cs="Arial"/>
          <w:b/>
          <w:bCs/>
          <w:i/>
          <w:spacing w:val="-2"/>
          <w:szCs w:val="20"/>
          <w:lang w:val="es-ES_tradnl" w:eastAsia="x-none"/>
        </w:rPr>
        <w:t>LOTE Nº</w:t>
      </w:r>
      <w:r w:rsidR="0021237F">
        <w:rPr>
          <w:rFonts w:asciiTheme="majorHAnsi" w:hAnsiTheme="majorHAnsi" w:cs="Arial"/>
          <w:b/>
          <w:bCs/>
          <w:i/>
          <w:spacing w:val="-2"/>
          <w:szCs w:val="20"/>
          <w:lang w:val="es-ES_tradnl" w:eastAsia="x-none"/>
        </w:rPr>
        <w:t>1</w:t>
      </w:r>
      <w:r w:rsidR="00812AAD">
        <w:rPr>
          <w:rFonts w:asciiTheme="majorHAnsi" w:hAnsiTheme="majorHAnsi" w:cs="Arial"/>
          <w:b/>
          <w:bCs/>
          <w:i/>
          <w:spacing w:val="-2"/>
          <w:szCs w:val="20"/>
          <w:lang w:val="es-ES_tradnl" w:eastAsia="x-none"/>
        </w:rPr>
        <w:t xml:space="preserve">. </w:t>
      </w:r>
      <w:r w:rsidR="005439A3">
        <w:rPr>
          <w:rFonts w:asciiTheme="majorHAnsi" w:hAnsiTheme="majorHAnsi" w:cs="Arial"/>
          <w:b/>
          <w:bCs/>
          <w:i/>
          <w:spacing w:val="-2"/>
          <w:szCs w:val="20"/>
          <w:lang w:val="es-ES_tradnl" w:eastAsia="x-none"/>
        </w:rPr>
        <w:t>MOBILIARIO DE PARQUES</w:t>
      </w:r>
      <w:r w:rsidRPr="00E80407">
        <w:rPr>
          <w:rFonts w:asciiTheme="majorHAnsi" w:hAnsiTheme="majorHAnsi" w:cs="Arial"/>
          <w:b/>
          <w:bCs/>
          <w:i/>
          <w:spacing w:val="-2"/>
          <w:szCs w:val="20"/>
          <w:lang w:val="es-ES_tradnl" w:eastAsia="x-none"/>
        </w:rPr>
        <w:t xml:space="preserve">: </w:t>
      </w:r>
    </w:p>
    <w:p w14:paraId="01F29DCB" w14:textId="77777777" w:rsidR="002E261E" w:rsidRPr="0001084B" w:rsidRDefault="002E261E" w:rsidP="002E261E">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1084B">
        <w:rPr>
          <w:rFonts w:asciiTheme="majorHAnsi" w:hAnsiTheme="majorHAnsi" w:cs="Arial"/>
          <w:b/>
          <w:bCs/>
          <w:spacing w:val="-2"/>
          <w:szCs w:val="20"/>
          <w:u w:val="single"/>
          <w:lang w:val="es-ES_tradnl" w:eastAsia="x-none"/>
        </w:rPr>
        <w:t>Importe económico</w:t>
      </w:r>
    </w:p>
    <w:p w14:paraId="65683C33" w14:textId="77777777" w:rsidR="008A2469" w:rsidRDefault="008A2469" w:rsidP="008A2469">
      <w:pPr>
        <w:pStyle w:val="TTULO1"/>
        <w:numPr>
          <w:ilvl w:val="0"/>
          <w:numId w:val="0"/>
        </w:numPr>
        <w:spacing w:after="0"/>
        <w:jc w:val="center"/>
        <w:rPr>
          <w:b w:val="0"/>
          <w:bCs/>
          <w:i/>
          <w:spacing w:val="-2"/>
          <w:lang w:eastAsia="x-none"/>
        </w:rPr>
      </w:pPr>
      <w:r w:rsidRPr="005167EF">
        <w:rPr>
          <w:b w:val="0"/>
          <w:bCs/>
          <w:i/>
          <w:spacing w:val="-2"/>
          <w:lang w:eastAsia="x-none"/>
        </w:rPr>
        <w:t>CUADRO DE UNIDADES Y PRECIOS LOTE 1</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453"/>
        <w:gridCol w:w="5916"/>
        <w:gridCol w:w="987"/>
        <w:gridCol w:w="1140"/>
      </w:tblGrid>
      <w:tr w:rsidR="00F85DFA" w:rsidRPr="003261A1" w14:paraId="40E5962A" w14:textId="77777777" w:rsidTr="00D073C5">
        <w:trPr>
          <w:trHeight w:val="300"/>
          <w:tblHeader/>
        </w:trPr>
        <w:tc>
          <w:tcPr>
            <w:tcW w:w="860" w:type="dxa"/>
            <w:shd w:val="clear" w:color="auto" w:fill="D9D9D9" w:themeFill="background1" w:themeFillShade="D9"/>
            <w:noWrap/>
            <w:vAlign w:val="center"/>
          </w:tcPr>
          <w:p w14:paraId="00D99321" w14:textId="77777777" w:rsidR="00F85DFA" w:rsidRPr="008F7D12" w:rsidRDefault="00F85DFA" w:rsidP="00D073C5">
            <w:pPr>
              <w:spacing w:before="0" w:after="0" w:line="240" w:lineRule="auto"/>
              <w:jc w:val="center"/>
              <w:rPr>
                <w:rFonts w:asciiTheme="majorHAnsi" w:hAnsiTheme="majorHAnsi" w:cs="Calibri"/>
                <w:b/>
                <w:bCs/>
                <w:color w:val="808080"/>
                <w:szCs w:val="18"/>
              </w:rPr>
            </w:pPr>
            <w:r w:rsidRPr="003261A1">
              <w:rPr>
                <w:rFonts w:asciiTheme="majorHAnsi" w:hAnsiTheme="majorHAnsi"/>
                <w:b/>
                <w:bCs/>
                <w:iCs/>
                <w:color w:val="000000"/>
                <w:szCs w:val="18"/>
              </w:rPr>
              <w:t>Nº UD</w:t>
            </w:r>
          </w:p>
        </w:tc>
        <w:tc>
          <w:tcPr>
            <w:tcW w:w="453" w:type="dxa"/>
            <w:shd w:val="clear" w:color="auto" w:fill="D9D9D9" w:themeFill="background1" w:themeFillShade="D9"/>
            <w:noWrap/>
            <w:vAlign w:val="center"/>
          </w:tcPr>
          <w:p w14:paraId="35EE1229" w14:textId="77777777" w:rsidR="00F85DFA" w:rsidRPr="008F7D12" w:rsidRDefault="00F85DFA" w:rsidP="00D073C5">
            <w:pPr>
              <w:spacing w:before="0" w:after="0" w:line="240" w:lineRule="auto"/>
              <w:jc w:val="center"/>
              <w:rPr>
                <w:rFonts w:asciiTheme="majorHAnsi" w:hAnsiTheme="majorHAnsi" w:cs="Calibri"/>
                <w:b/>
                <w:bCs/>
                <w:color w:val="000000"/>
                <w:szCs w:val="18"/>
              </w:rPr>
            </w:pPr>
            <w:proofErr w:type="spellStart"/>
            <w:r w:rsidRPr="003261A1">
              <w:rPr>
                <w:rFonts w:asciiTheme="majorHAnsi" w:hAnsiTheme="majorHAnsi"/>
                <w:b/>
                <w:bCs/>
                <w:iCs/>
                <w:color w:val="000000"/>
                <w:szCs w:val="18"/>
              </w:rPr>
              <w:t>Ud</w:t>
            </w:r>
            <w:proofErr w:type="spellEnd"/>
          </w:p>
        </w:tc>
        <w:tc>
          <w:tcPr>
            <w:tcW w:w="5916" w:type="dxa"/>
            <w:shd w:val="clear" w:color="auto" w:fill="D9D9D9" w:themeFill="background1" w:themeFillShade="D9"/>
            <w:noWrap/>
            <w:vAlign w:val="center"/>
          </w:tcPr>
          <w:p w14:paraId="093B7914" w14:textId="77777777" w:rsidR="00F85DFA" w:rsidRPr="008F7D12" w:rsidRDefault="00F85DFA" w:rsidP="00D073C5">
            <w:pPr>
              <w:spacing w:before="0" w:after="0" w:line="240" w:lineRule="auto"/>
              <w:jc w:val="center"/>
              <w:rPr>
                <w:rFonts w:asciiTheme="majorHAnsi" w:hAnsiTheme="majorHAnsi" w:cs="Calibri"/>
                <w:b/>
                <w:bCs/>
                <w:color w:val="000000"/>
                <w:szCs w:val="18"/>
              </w:rPr>
            </w:pPr>
            <w:r w:rsidRPr="003261A1">
              <w:rPr>
                <w:rFonts w:asciiTheme="majorHAnsi" w:hAnsiTheme="majorHAnsi"/>
                <w:b/>
                <w:bCs/>
                <w:iCs/>
                <w:color w:val="000000"/>
                <w:szCs w:val="18"/>
              </w:rPr>
              <w:t>DESCRIPCIÓN</w:t>
            </w:r>
          </w:p>
        </w:tc>
        <w:tc>
          <w:tcPr>
            <w:tcW w:w="987" w:type="dxa"/>
            <w:shd w:val="clear" w:color="auto" w:fill="D9D9D9" w:themeFill="background1" w:themeFillShade="D9"/>
            <w:noWrap/>
            <w:vAlign w:val="center"/>
          </w:tcPr>
          <w:p w14:paraId="49A0AC76" w14:textId="77777777" w:rsidR="00F85DFA" w:rsidRPr="008F7D12" w:rsidRDefault="00F85DFA" w:rsidP="00D073C5">
            <w:pPr>
              <w:spacing w:before="0" w:after="0" w:line="240" w:lineRule="auto"/>
              <w:jc w:val="center"/>
              <w:rPr>
                <w:rFonts w:asciiTheme="majorHAnsi" w:hAnsiTheme="majorHAnsi" w:cs="Calibri"/>
                <w:b/>
                <w:bCs/>
                <w:szCs w:val="18"/>
              </w:rPr>
            </w:pPr>
            <w:r w:rsidRPr="003261A1">
              <w:rPr>
                <w:rFonts w:asciiTheme="majorHAnsi" w:hAnsiTheme="majorHAnsi"/>
                <w:b/>
                <w:bCs/>
                <w:iCs/>
                <w:color w:val="000000"/>
                <w:szCs w:val="18"/>
              </w:rPr>
              <w:t>PRECIO UNITARIO (SIN IVA)</w:t>
            </w:r>
          </w:p>
        </w:tc>
        <w:tc>
          <w:tcPr>
            <w:tcW w:w="1140" w:type="dxa"/>
            <w:shd w:val="clear" w:color="auto" w:fill="D9D9D9" w:themeFill="background1" w:themeFillShade="D9"/>
            <w:noWrap/>
            <w:vAlign w:val="center"/>
          </w:tcPr>
          <w:p w14:paraId="34050D8C" w14:textId="77777777" w:rsidR="00F85DFA" w:rsidRPr="008F7D12" w:rsidRDefault="00F85DFA" w:rsidP="00D073C5">
            <w:pPr>
              <w:spacing w:before="0" w:after="0" w:line="240" w:lineRule="auto"/>
              <w:jc w:val="center"/>
              <w:rPr>
                <w:rFonts w:asciiTheme="majorHAnsi" w:hAnsiTheme="majorHAnsi" w:cs="Calibri"/>
                <w:b/>
                <w:bCs/>
                <w:szCs w:val="18"/>
              </w:rPr>
            </w:pPr>
            <w:r w:rsidRPr="003261A1">
              <w:rPr>
                <w:rFonts w:asciiTheme="majorHAnsi" w:hAnsiTheme="majorHAnsi"/>
                <w:b/>
                <w:bCs/>
                <w:iCs/>
                <w:color w:val="000000"/>
                <w:szCs w:val="18"/>
              </w:rPr>
              <w:t>IMPORTE (SIN IVA)</w:t>
            </w:r>
          </w:p>
        </w:tc>
      </w:tr>
      <w:tr w:rsidR="00F85DFA" w:rsidRPr="003261A1" w14:paraId="284FB310" w14:textId="77777777" w:rsidTr="00D073C5">
        <w:trPr>
          <w:trHeight w:val="300"/>
        </w:trPr>
        <w:tc>
          <w:tcPr>
            <w:tcW w:w="9356" w:type="dxa"/>
            <w:gridSpan w:val="5"/>
            <w:shd w:val="clear" w:color="auto" w:fill="C6D9F1" w:themeFill="text2" w:themeFillTint="33"/>
            <w:noWrap/>
            <w:hideMark/>
          </w:tcPr>
          <w:p w14:paraId="42BEAF16" w14:textId="77777777" w:rsidR="00F85DFA" w:rsidRPr="008F7D12" w:rsidRDefault="00F85DFA" w:rsidP="00D073C5">
            <w:pPr>
              <w:spacing w:before="0" w:after="0"/>
              <w:jc w:val="center"/>
              <w:rPr>
                <w:rFonts w:asciiTheme="majorHAnsi" w:hAnsiTheme="majorHAnsi" w:cs="Calibri"/>
                <w:b/>
                <w:bCs/>
                <w:szCs w:val="18"/>
              </w:rPr>
            </w:pPr>
            <w:r w:rsidRPr="008F7D12">
              <w:rPr>
                <w:rFonts w:asciiTheme="majorHAnsi" w:hAnsiTheme="majorHAnsi" w:cs="Calibri"/>
                <w:b/>
                <w:bCs/>
                <w:color w:val="000000"/>
                <w:szCs w:val="18"/>
              </w:rPr>
              <w:t xml:space="preserve">LOTE </w:t>
            </w:r>
            <w:r>
              <w:rPr>
                <w:rFonts w:asciiTheme="majorHAnsi" w:hAnsiTheme="majorHAnsi" w:cs="Calibri"/>
                <w:b/>
                <w:bCs/>
                <w:color w:val="000000"/>
                <w:szCs w:val="18"/>
              </w:rPr>
              <w:t>Nº1. Mobiliario de parques</w:t>
            </w:r>
          </w:p>
        </w:tc>
      </w:tr>
      <w:tr w:rsidR="00F85DFA" w:rsidRPr="003261A1" w14:paraId="1F345928" w14:textId="77777777" w:rsidTr="00D073C5">
        <w:trPr>
          <w:trHeight w:val="300"/>
        </w:trPr>
        <w:tc>
          <w:tcPr>
            <w:tcW w:w="860" w:type="dxa"/>
            <w:shd w:val="clear" w:color="000000" w:fill="FFFFFF"/>
            <w:noWrap/>
          </w:tcPr>
          <w:p w14:paraId="14953F03" w14:textId="77777777" w:rsidR="00F85DFA" w:rsidRPr="008F7D12" w:rsidRDefault="00F85DFA" w:rsidP="00D073C5">
            <w:pPr>
              <w:spacing w:before="0" w:after="0"/>
              <w:jc w:val="center"/>
              <w:rPr>
                <w:rFonts w:asciiTheme="majorHAnsi" w:hAnsiTheme="majorHAnsi" w:cs="Calibri"/>
                <w:color w:val="000000"/>
                <w:szCs w:val="18"/>
              </w:rPr>
            </w:pPr>
            <w:r>
              <w:rPr>
                <w:rFonts w:asciiTheme="majorHAnsi" w:hAnsiTheme="majorHAnsi" w:cs="Calibri"/>
                <w:color w:val="000000"/>
                <w:szCs w:val="18"/>
              </w:rPr>
              <w:t>64,00</w:t>
            </w:r>
          </w:p>
        </w:tc>
        <w:tc>
          <w:tcPr>
            <w:tcW w:w="453" w:type="dxa"/>
            <w:shd w:val="clear" w:color="000000" w:fill="FFFFFF"/>
            <w:noWrap/>
          </w:tcPr>
          <w:p w14:paraId="3C9F1388" w14:textId="77777777" w:rsidR="00F85DFA" w:rsidRPr="008F7D12" w:rsidRDefault="00F85DFA" w:rsidP="00D073C5">
            <w:pPr>
              <w:spacing w:before="0" w:after="0"/>
              <w:jc w:val="center"/>
              <w:rPr>
                <w:rFonts w:asciiTheme="majorHAnsi" w:hAnsiTheme="majorHAnsi" w:cs="Calibri"/>
                <w:color w:val="000000"/>
                <w:szCs w:val="18"/>
              </w:rPr>
            </w:pPr>
            <w:proofErr w:type="spellStart"/>
            <w:r>
              <w:rPr>
                <w:rFonts w:asciiTheme="majorHAnsi" w:hAnsiTheme="majorHAnsi" w:cs="Calibri"/>
                <w:color w:val="000000"/>
                <w:szCs w:val="18"/>
              </w:rPr>
              <w:t>Ud</w:t>
            </w:r>
            <w:proofErr w:type="spellEnd"/>
          </w:p>
        </w:tc>
        <w:tc>
          <w:tcPr>
            <w:tcW w:w="5916" w:type="dxa"/>
            <w:shd w:val="clear" w:color="000000" w:fill="FFFFFF"/>
            <w:noWrap/>
          </w:tcPr>
          <w:p w14:paraId="3DBD2026" w14:textId="77777777" w:rsidR="00F85DFA" w:rsidRPr="008F7D12" w:rsidRDefault="00F85DFA" w:rsidP="00D073C5">
            <w:pPr>
              <w:spacing w:before="0" w:after="0"/>
              <w:rPr>
                <w:rFonts w:asciiTheme="majorHAnsi" w:hAnsiTheme="majorHAnsi" w:cs="Calibri"/>
                <w:color w:val="000000"/>
                <w:szCs w:val="18"/>
              </w:rPr>
            </w:pPr>
            <w:r w:rsidRPr="00182421">
              <w:rPr>
                <w:rFonts w:asciiTheme="majorHAnsi" w:hAnsiTheme="majorHAnsi" w:cs="Calibri"/>
                <w:color w:val="000000"/>
                <w:szCs w:val="18"/>
              </w:rPr>
              <w:t xml:space="preserve">Suministro de banco de 2,00 m de longitud con estructura de acero acabado epoxi al horno en color negro, con asiento de 2 tablones y respaldo de 1 tablón, ambos de madera tratada con protector fungicida, insecticida e hidrófugo de 2000x190x35 </w:t>
            </w:r>
            <w:proofErr w:type="spellStart"/>
            <w:r w:rsidRPr="00182421">
              <w:rPr>
                <w:rFonts w:asciiTheme="majorHAnsi" w:hAnsiTheme="majorHAnsi" w:cs="Calibri"/>
                <w:color w:val="000000"/>
                <w:szCs w:val="18"/>
              </w:rPr>
              <w:t>mm.</w:t>
            </w:r>
            <w:proofErr w:type="spellEnd"/>
            <w:r>
              <w:rPr>
                <w:rFonts w:asciiTheme="majorHAnsi" w:hAnsiTheme="majorHAnsi" w:cs="Calibri"/>
                <w:color w:val="000000"/>
                <w:szCs w:val="18"/>
              </w:rPr>
              <w:t xml:space="preserve"> Resto de características según lo indicado en el PPT.</w:t>
            </w:r>
          </w:p>
        </w:tc>
        <w:tc>
          <w:tcPr>
            <w:tcW w:w="987" w:type="dxa"/>
            <w:shd w:val="clear" w:color="auto" w:fill="auto"/>
            <w:noWrap/>
          </w:tcPr>
          <w:p w14:paraId="1B87202F" w14:textId="18084E48" w:rsidR="00F85DFA" w:rsidRPr="00182421" w:rsidRDefault="00F85DFA" w:rsidP="00D073C5">
            <w:pPr>
              <w:spacing w:before="0" w:after="0"/>
              <w:jc w:val="center"/>
              <w:rPr>
                <w:rFonts w:asciiTheme="majorHAnsi" w:hAnsiTheme="majorHAnsi" w:cs="Calibri"/>
                <w:szCs w:val="18"/>
              </w:rPr>
            </w:pPr>
          </w:p>
        </w:tc>
        <w:tc>
          <w:tcPr>
            <w:tcW w:w="1140" w:type="dxa"/>
            <w:shd w:val="clear" w:color="auto" w:fill="auto"/>
            <w:noWrap/>
          </w:tcPr>
          <w:p w14:paraId="29EA5E67" w14:textId="6486877A" w:rsidR="00F85DFA" w:rsidRPr="00182421" w:rsidRDefault="00F85DFA" w:rsidP="00D073C5">
            <w:pPr>
              <w:spacing w:before="0" w:after="0"/>
              <w:jc w:val="center"/>
              <w:rPr>
                <w:rFonts w:asciiTheme="majorHAnsi" w:hAnsiTheme="majorHAnsi" w:cs="Calibri"/>
                <w:szCs w:val="18"/>
              </w:rPr>
            </w:pPr>
          </w:p>
        </w:tc>
      </w:tr>
      <w:tr w:rsidR="00F85DFA" w:rsidRPr="003261A1" w14:paraId="62B81820" w14:textId="77777777" w:rsidTr="00D073C5">
        <w:trPr>
          <w:trHeight w:val="300"/>
        </w:trPr>
        <w:tc>
          <w:tcPr>
            <w:tcW w:w="860" w:type="dxa"/>
            <w:shd w:val="clear" w:color="000000" w:fill="FFFFFF"/>
            <w:noWrap/>
          </w:tcPr>
          <w:p w14:paraId="364D0ECD" w14:textId="77777777" w:rsidR="00F85DFA" w:rsidRPr="008F7D12" w:rsidRDefault="00F85DFA" w:rsidP="00D073C5">
            <w:pPr>
              <w:spacing w:before="0" w:after="0"/>
              <w:jc w:val="center"/>
              <w:rPr>
                <w:rFonts w:asciiTheme="majorHAnsi" w:hAnsiTheme="majorHAnsi" w:cs="Calibri"/>
                <w:color w:val="000000"/>
                <w:szCs w:val="18"/>
              </w:rPr>
            </w:pPr>
            <w:r>
              <w:rPr>
                <w:rFonts w:asciiTheme="majorHAnsi" w:hAnsiTheme="majorHAnsi" w:cs="Calibri"/>
                <w:color w:val="000000"/>
                <w:szCs w:val="18"/>
              </w:rPr>
              <w:t>49,00</w:t>
            </w:r>
          </w:p>
        </w:tc>
        <w:tc>
          <w:tcPr>
            <w:tcW w:w="453" w:type="dxa"/>
            <w:shd w:val="clear" w:color="000000" w:fill="FFFFFF"/>
            <w:noWrap/>
          </w:tcPr>
          <w:p w14:paraId="453D9BF3" w14:textId="77777777" w:rsidR="00F85DFA" w:rsidRPr="008F7D12" w:rsidRDefault="00F85DFA" w:rsidP="00D073C5">
            <w:pPr>
              <w:spacing w:before="0" w:after="0"/>
              <w:jc w:val="center"/>
              <w:rPr>
                <w:rFonts w:asciiTheme="majorHAnsi" w:hAnsiTheme="majorHAnsi" w:cs="Calibri"/>
                <w:color w:val="000000"/>
                <w:szCs w:val="18"/>
              </w:rPr>
            </w:pPr>
            <w:proofErr w:type="spellStart"/>
            <w:r w:rsidRPr="00E75436">
              <w:rPr>
                <w:rFonts w:asciiTheme="majorHAnsi" w:hAnsiTheme="majorHAnsi" w:cs="Calibri"/>
                <w:color w:val="000000"/>
                <w:szCs w:val="18"/>
              </w:rPr>
              <w:t>Ud</w:t>
            </w:r>
            <w:proofErr w:type="spellEnd"/>
          </w:p>
        </w:tc>
        <w:tc>
          <w:tcPr>
            <w:tcW w:w="5916" w:type="dxa"/>
            <w:shd w:val="clear" w:color="000000" w:fill="FFFFFF"/>
            <w:noWrap/>
          </w:tcPr>
          <w:p w14:paraId="67948C12" w14:textId="77777777" w:rsidR="00F85DFA" w:rsidRPr="008F7D12" w:rsidRDefault="00F85DFA" w:rsidP="00D073C5">
            <w:pPr>
              <w:tabs>
                <w:tab w:val="left" w:pos="1830"/>
              </w:tabs>
              <w:spacing w:before="0" w:after="0"/>
              <w:rPr>
                <w:rFonts w:asciiTheme="majorHAnsi" w:hAnsiTheme="majorHAnsi" w:cs="Calibri"/>
                <w:color w:val="000000"/>
                <w:szCs w:val="18"/>
              </w:rPr>
            </w:pPr>
            <w:r w:rsidRPr="00182421">
              <w:rPr>
                <w:rFonts w:asciiTheme="majorHAnsi" w:hAnsiTheme="majorHAnsi" w:cs="Calibri"/>
                <w:color w:val="000000"/>
                <w:szCs w:val="18"/>
              </w:rPr>
              <w:t>Suministro de papelera de forma circular de 50 l de capacidad, con cubeta basculante realizada en malla de acero de 2 mm, pintado al horno en color gris, soportada por 2 postes verticales de tubo de 40 mm de diámetro, provistos de base de anclaje formada por dos pletinas rectangulares con dos agujeros para su fijación al suelo mediante pernos de expansión.</w:t>
            </w:r>
            <w:r>
              <w:rPr>
                <w:rFonts w:asciiTheme="majorHAnsi" w:hAnsiTheme="majorHAnsi" w:cs="Calibri"/>
                <w:color w:val="000000"/>
                <w:szCs w:val="18"/>
              </w:rPr>
              <w:t xml:space="preserve"> Resto de características según lo indicado en el PPT.</w:t>
            </w:r>
          </w:p>
        </w:tc>
        <w:tc>
          <w:tcPr>
            <w:tcW w:w="987" w:type="dxa"/>
            <w:shd w:val="clear" w:color="auto" w:fill="auto"/>
            <w:noWrap/>
          </w:tcPr>
          <w:p w14:paraId="48CE83BA" w14:textId="2378E6F4" w:rsidR="00F85DFA" w:rsidRPr="00182421" w:rsidRDefault="00F85DFA" w:rsidP="00D073C5">
            <w:pPr>
              <w:spacing w:before="0" w:after="0"/>
              <w:jc w:val="center"/>
              <w:rPr>
                <w:rFonts w:asciiTheme="majorHAnsi" w:hAnsiTheme="majorHAnsi" w:cs="Calibri"/>
                <w:szCs w:val="18"/>
              </w:rPr>
            </w:pPr>
          </w:p>
        </w:tc>
        <w:tc>
          <w:tcPr>
            <w:tcW w:w="1140" w:type="dxa"/>
            <w:shd w:val="clear" w:color="auto" w:fill="auto"/>
            <w:noWrap/>
          </w:tcPr>
          <w:p w14:paraId="35A053B5" w14:textId="11AFE1DF" w:rsidR="00F85DFA" w:rsidRPr="00182421" w:rsidRDefault="00F85DFA" w:rsidP="00D073C5">
            <w:pPr>
              <w:spacing w:before="0" w:after="0"/>
              <w:jc w:val="center"/>
              <w:rPr>
                <w:rFonts w:asciiTheme="majorHAnsi" w:hAnsiTheme="majorHAnsi" w:cs="Calibri"/>
                <w:szCs w:val="18"/>
              </w:rPr>
            </w:pPr>
          </w:p>
        </w:tc>
      </w:tr>
      <w:tr w:rsidR="00F85DFA" w:rsidRPr="003261A1" w14:paraId="2518E5B6" w14:textId="77777777" w:rsidTr="00D073C5">
        <w:trPr>
          <w:trHeight w:val="300"/>
        </w:trPr>
        <w:tc>
          <w:tcPr>
            <w:tcW w:w="860" w:type="dxa"/>
            <w:shd w:val="clear" w:color="000000" w:fill="FFFFFF"/>
            <w:noWrap/>
          </w:tcPr>
          <w:p w14:paraId="4B826781" w14:textId="77777777" w:rsidR="00F85DFA" w:rsidRPr="008F7D12" w:rsidRDefault="00F85DFA" w:rsidP="00D073C5">
            <w:pPr>
              <w:spacing w:before="0" w:after="0"/>
              <w:jc w:val="center"/>
              <w:rPr>
                <w:rFonts w:asciiTheme="majorHAnsi" w:hAnsiTheme="majorHAnsi" w:cs="Calibri"/>
                <w:color w:val="000000"/>
                <w:szCs w:val="18"/>
              </w:rPr>
            </w:pPr>
            <w:r>
              <w:rPr>
                <w:rFonts w:asciiTheme="majorHAnsi" w:hAnsiTheme="majorHAnsi" w:cs="Calibri"/>
                <w:color w:val="000000"/>
                <w:szCs w:val="18"/>
              </w:rPr>
              <w:t>3,00</w:t>
            </w:r>
          </w:p>
        </w:tc>
        <w:tc>
          <w:tcPr>
            <w:tcW w:w="453" w:type="dxa"/>
            <w:shd w:val="clear" w:color="000000" w:fill="FFFFFF"/>
            <w:noWrap/>
          </w:tcPr>
          <w:p w14:paraId="64C99E92" w14:textId="77777777" w:rsidR="00F85DFA" w:rsidRPr="008F7D12" w:rsidRDefault="00F85DFA" w:rsidP="00D073C5">
            <w:pPr>
              <w:spacing w:before="0" w:after="0"/>
              <w:jc w:val="center"/>
              <w:rPr>
                <w:rFonts w:asciiTheme="majorHAnsi" w:hAnsiTheme="majorHAnsi" w:cs="Calibri"/>
                <w:color w:val="000000"/>
                <w:szCs w:val="18"/>
              </w:rPr>
            </w:pPr>
            <w:proofErr w:type="spellStart"/>
            <w:r w:rsidRPr="00E75436">
              <w:rPr>
                <w:rFonts w:asciiTheme="majorHAnsi" w:hAnsiTheme="majorHAnsi" w:cs="Calibri"/>
                <w:color w:val="000000"/>
                <w:szCs w:val="18"/>
              </w:rPr>
              <w:t>Ud</w:t>
            </w:r>
            <w:proofErr w:type="spellEnd"/>
          </w:p>
        </w:tc>
        <w:tc>
          <w:tcPr>
            <w:tcW w:w="5916" w:type="dxa"/>
            <w:shd w:val="clear" w:color="000000" w:fill="FFFFFF"/>
            <w:noWrap/>
          </w:tcPr>
          <w:p w14:paraId="25D537A9" w14:textId="77777777" w:rsidR="00F85DFA" w:rsidRPr="008F7D12" w:rsidRDefault="00F85DFA" w:rsidP="00D073C5">
            <w:pPr>
              <w:spacing w:before="0" w:after="0"/>
              <w:rPr>
                <w:rFonts w:asciiTheme="majorHAnsi" w:hAnsiTheme="majorHAnsi" w:cs="Calibri"/>
                <w:color w:val="000000"/>
                <w:szCs w:val="18"/>
              </w:rPr>
            </w:pPr>
            <w:r w:rsidRPr="00182421">
              <w:rPr>
                <w:rFonts w:asciiTheme="majorHAnsi" w:hAnsiTheme="majorHAnsi" w:cs="Calibri"/>
                <w:color w:val="000000"/>
                <w:szCs w:val="18"/>
              </w:rPr>
              <w:t xml:space="preserve">Suministro de mesa rústica de 2,00 m de longitud con dos bancos adosados, tipo </w:t>
            </w:r>
            <w:proofErr w:type="spellStart"/>
            <w:r w:rsidRPr="00182421">
              <w:rPr>
                <w:rFonts w:asciiTheme="majorHAnsi" w:hAnsiTheme="majorHAnsi" w:cs="Calibri"/>
                <w:color w:val="000000"/>
                <w:szCs w:val="18"/>
              </w:rPr>
              <w:t>pic-nic</w:t>
            </w:r>
            <w:proofErr w:type="spellEnd"/>
            <w:r w:rsidRPr="00182421">
              <w:rPr>
                <w:rFonts w:asciiTheme="majorHAnsi" w:hAnsiTheme="majorHAnsi" w:cs="Calibri"/>
                <w:color w:val="000000"/>
                <w:szCs w:val="18"/>
              </w:rPr>
              <w:t>, estructura, tablero y asientos de madera de pino tratada en autoclave, formando todo ello una sola pieza.</w:t>
            </w:r>
            <w:r>
              <w:rPr>
                <w:rFonts w:asciiTheme="majorHAnsi" w:hAnsiTheme="majorHAnsi" w:cs="Calibri"/>
                <w:color w:val="000000"/>
                <w:szCs w:val="18"/>
              </w:rPr>
              <w:t xml:space="preserve"> Resto de características según lo indicado en el PPT.</w:t>
            </w:r>
          </w:p>
        </w:tc>
        <w:tc>
          <w:tcPr>
            <w:tcW w:w="987" w:type="dxa"/>
            <w:shd w:val="clear" w:color="auto" w:fill="auto"/>
            <w:noWrap/>
          </w:tcPr>
          <w:p w14:paraId="7FC50217" w14:textId="051C744B" w:rsidR="00F85DFA" w:rsidRPr="00182421" w:rsidRDefault="00F85DFA" w:rsidP="00D073C5">
            <w:pPr>
              <w:spacing w:before="0" w:after="0"/>
              <w:jc w:val="center"/>
              <w:rPr>
                <w:rFonts w:asciiTheme="majorHAnsi" w:hAnsiTheme="majorHAnsi" w:cs="Calibri"/>
                <w:szCs w:val="18"/>
              </w:rPr>
            </w:pPr>
          </w:p>
        </w:tc>
        <w:tc>
          <w:tcPr>
            <w:tcW w:w="1140" w:type="dxa"/>
            <w:shd w:val="clear" w:color="auto" w:fill="auto"/>
            <w:noWrap/>
          </w:tcPr>
          <w:p w14:paraId="43EE394C" w14:textId="7040E84B" w:rsidR="00F85DFA" w:rsidRPr="00182421" w:rsidRDefault="00F85DFA" w:rsidP="00D073C5">
            <w:pPr>
              <w:spacing w:before="0" w:after="0"/>
              <w:jc w:val="center"/>
              <w:rPr>
                <w:rFonts w:asciiTheme="majorHAnsi" w:hAnsiTheme="majorHAnsi" w:cs="Calibri"/>
                <w:szCs w:val="18"/>
              </w:rPr>
            </w:pPr>
          </w:p>
        </w:tc>
      </w:tr>
      <w:tr w:rsidR="00F85DFA" w:rsidRPr="003261A1" w14:paraId="152F8D61" w14:textId="77777777" w:rsidTr="00D073C5">
        <w:trPr>
          <w:trHeight w:val="300"/>
        </w:trPr>
        <w:tc>
          <w:tcPr>
            <w:tcW w:w="7229" w:type="dxa"/>
            <w:gridSpan w:val="3"/>
            <w:shd w:val="clear" w:color="000000" w:fill="FFFFFF"/>
            <w:noWrap/>
            <w:vAlign w:val="center"/>
          </w:tcPr>
          <w:p w14:paraId="47314D6F" w14:textId="0A76F052" w:rsidR="00F85DFA" w:rsidRPr="003261A1" w:rsidRDefault="00F85DFA" w:rsidP="00F85DFA">
            <w:pPr>
              <w:spacing w:before="0" w:after="0"/>
              <w:jc w:val="left"/>
              <w:rPr>
                <w:rFonts w:asciiTheme="majorHAnsi" w:hAnsiTheme="majorHAnsi" w:cs="Calibri"/>
                <w:color w:val="000000"/>
                <w:szCs w:val="18"/>
              </w:rPr>
            </w:pPr>
            <w:r>
              <w:rPr>
                <w:rFonts w:asciiTheme="majorHAnsi" w:hAnsiTheme="majorHAnsi"/>
                <w:b/>
                <w:bCs/>
                <w:color w:val="000000"/>
                <w:szCs w:val="18"/>
              </w:rPr>
              <w:t>TOTAL PRESUPUESTO OFERTADO</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Nº1 </w:t>
            </w:r>
            <w:r w:rsidRPr="0071225D">
              <w:rPr>
                <w:rFonts w:asciiTheme="majorHAnsi" w:hAnsiTheme="majorHAnsi"/>
                <w:b/>
                <w:bCs/>
                <w:color w:val="000000"/>
                <w:szCs w:val="18"/>
              </w:rPr>
              <w:t>(IVA NO INCLUIDO)</w:t>
            </w:r>
          </w:p>
        </w:tc>
        <w:tc>
          <w:tcPr>
            <w:tcW w:w="2127" w:type="dxa"/>
            <w:gridSpan w:val="2"/>
            <w:shd w:val="clear" w:color="auto" w:fill="auto"/>
            <w:noWrap/>
          </w:tcPr>
          <w:p w14:paraId="49747EC1" w14:textId="10E77CA3" w:rsidR="00F85DFA" w:rsidRPr="00182421" w:rsidRDefault="00F85DFA" w:rsidP="00D073C5">
            <w:pPr>
              <w:spacing w:before="0" w:after="0"/>
              <w:jc w:val="right"/>
              <w:rPr>
                <w:rFonts w:asciiTheme="majorHAnsi" w:hAnsiTheme="majorHAnsi" w:cs="Calibri"/>
                <w:b/>
                <w:szCs w:val="18"/>
              </w:rPr>
            </w:pPr>
          </w:p>
        </w:tc>
      </w:tr>
    </w:tbl>
    <w:p w14:paraId="59D0D31E" w14:textId="77777777" w:rsidR="00F85DFA" w:rsidRDefault="00F85DFA" w:rsidP="00384A7F">
      <w:pPr>
        <w:widowControl w:val="0"/>
        <w:suppressAutoHyphens/>
        <w:autoSpaceDE w:val="0"/>
        <w:autoSpaceDN w:val="0"/>
        <w:rPr>
          <w:szCs w:val="20"/>
        </w:rPr>
      </w:pPr>
    </w:p>
    <w:p w14:paraId="77FBE6EB" w14:textId="77777777" w:rsidR="00F85DFA" w:rsidRDefault="00F85DFA" w:rsidP="00384A7F">
      <w:pPr>
        <w:widowControl w:val="0"/>
        <w:suppressAutoHyphens/>
        <w:autoSpaceDE w:val="0"/>
        <w:autoSpaceDN w:val="0"/>
        <w:rPr>
          <w:szCs w:val="20"/>
        </w:rPr>
      </w:pPr>
    </w:p>
    <w:p w14:paraId="2B8FEFB6" w14:textId="77777777" w:rsidR="00F85DFA" w:rsidRDefault="00F85DFA" w:rsidP="00384A7F">
      <w:pPr>
        <w:widowControl w:val="0"/>
        <w:suppressAutoHyphens/>
        <w:autoSpaceDE w:val="0"/>
        <w:autoSpaceDN w:val="0"/>
        <w:rPr>
          <w:szCs w:val="20"/>
        </w:rPr>
      </w:pPr>
    </w:p>
    <w:p w14:paraId="34280683" w14:textId="77777777" w:rsidR="00F85DFA" w:rsidRDefault="00F85DFA" w:rsidP="00384A7F">
      <w:pPr>
        <w:widowControl w:val="0"/>
        <w:suppressAutoHyphens/>
        <w:autoSpaceDE w:val="0"/>
        <w:autoSpaceDN w:val="0"/>
        <w:rPr>
          <w:szCs w:val="20"/>
        </w:rPr>
      </w:pPr>
    </w:p>
    <w:p w14:paraId="3106D178" w14:textId="6B9AFEA6" w:rsidR="00384A7F" w:rsidRDefault="00384A7F" w:rsidP="00384A7F">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35851A1E" w14:textId="77777777" w:rsidR="00384A7F" w:rsidRDefault="00384A7F" w:rsidP="008A2469">
      <w:pPr>
        <w:spacing w:after="0"/>
        <w:jc w:val="left"/>
        <w:rPr>
          <w:rFonts w:asciiTheme="majorHAnsi" w:hAnsiTheme="majorHAnsi"/>
          <w:color w:val="000000"/>
          <w:szCs w:val="20"/>
        </w:rPr>
      </w:pPr>
    </w:p>
    <w:p w14:paraId="75B57A80" w14:textId="72783AAA" w:rsidR="00384A7F" w:rsidRPr="00384A7F" w:rsidRDefault="00384A7F" w:rsidP="00384A7F">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384A7F">
        <w:rPr>
          <w:rFonts w:asciiTheme="majorHAnsi" w:hAnsiTheme="majorHAnsi" w:cs="Arial"/>
          <w:b/>
          <w:bCs/>
          <w:spacing w:val="-2"/>
          <w:szCs w:val="20"/>
          <w:u w:val="single"/>
          <w:lang w:val="es-ES_tradnl" w:eastAsia="x-none"/>
        </w:rPr>
        <w:t xml:space="preserve">Plazo de </w:t>
      </w:r>
      <w:r w:rsidR="005B45A0">
        <w:rPr>
          <w:rFonts w:asciiTheme="majorHAnsi" w:hAnsiTheme="majorHAnsi" w:cs="Arial"/>
          <w:b/>
          <w:bCs/>
          <w:spacing w:val="-2"/>
          <w:szCs w:val="20"/>
          <w:u w:val="single"/>
          <w:lang w:val="es-ES_tradnl" w:eastAsia="x-none"/>
        </w:rPr>
        <w:t>fabricación de los materiales</w:t>
      </w:r>
    </w:p>
    <w:p w14:paraId="4E29814D" w14:textId="6F0A2EF8" w:rsidR="00384A7F" w:rsidRPr="00384A7F" w:rsidRDefault="00384A7F" w:rsidP="00384A7F">
      <w:pPr>
        <w:widowControl w:val="0"/>
        <w:suppressAutoHyphens/>
        <w:autoSpaceDE w:val="0"/>
        <w:autoSpaceDN w:val="0"/>
        <w:rPr>
          <w:rFonts w:asciiTheme="majorHAnsi" w:hAnsiTheme="majorHAnsi" w:cs="Arial"/>
          <w:bCs/>
          <w:iCs/>
          <w:spacing w:val="-3"/>
          <w:szCs w:val="20"/>
        </w:rPr>
      </w:pPr>
      <w:r w:rsidRPr="00384A7F">
        <w:rPr>
          <w:rFonts w:asciiTheme="majorHAnsi" w:hAnsiTheme="majorHAnsi" w:cs="Arial"/>
          <w:bCs/>
          <w:iCs/>
          <w:spacing w:val="-3"/>
          <w:szCs w:val="20"/>
        </w:rPr>
        <w:t xml:space="preserve">Indique el plazo </w:t>
      </w:r>
      <w:r w:rsidR="005B45A0">
        <w:rPr>
          <w:rFonts w:asciiTheme="majorHAnsi" w:hAnsiTheme="majorHAnsi" w:cs="Arial"/>
          <w:bCs/>
          <w:iCs/>
          <w:spacing w:val="-3"/>
          <w:szCs w:val="20"/>
        </w:rPr>
        <w:t xml:space="preserve">ofertado </w:t>
      </w:r>
      <w:r w:rsidRPr="00384A7F">
        <w:rPr>
          <w:rFonts w:asciiTheme="majorHAnsi" w:hAnsiTheme="majorHAnsi" w:cs="Arial"/>
          <w:bCs/>
          <w:iCs/>
          <w:spacing w:val="-3"/>
          <w:szCs w:val="20"/>
        </w:rPr>
        <w:t xml:space="preserve">para </w:t>
      </w:r>
      <w:r w:rsidR="005B45A0">
        <w:rPr>
          <w:rFonts w:asciiTheme="majorHAnsi" w:hAnsiTheme="majorHAnsi" w:cs="Arial"/>
          <w:bCs/>
          <w:iCs/>
          <w:spacing w:val="-3"/>
          <w:szCs w:val="20"/>
        </w:rPr>
        <w:t>la fabricación de los materiales</w:t>
      </w:r>
      <w:r w:rsidRPr="00384A7F">
        <w:rPr>
          <w:rFonts w:asciiTheme="majorHAnsi" w:hAnsiTheme="majorHAnsi" w:cs="Arial"/>
          <w:bCs/>
          <w:iCs/>
          <w:spacing w:val="-3"/>
          <w:szCs w:val="20"/>
        </w:rPr>
        <w:t>, contado desde la formalización del contrato:</w:t>
      </w:r>
    </w:p>
    <w:tbl>
      <w:tblPr>
        <w:tblStyle w:val="Tablaconcuadrcula"/>
        <w:tblW w:w="0" w:type="auto"/>
        <w:jc w:val="center"/>
        <w:tblLook w:val="04A0" w:firstRow="1" w:lastRow="0" w:firstColumn="1" w:lastColumn="0" w:noHBand="0" w:noVBand="1"/>
      </w:tblPr>
      <w:tblGrid>
        <w:gridCol w:w="5240"/>
        <w:gridCol w:w="3153"/>
      </w:tblGrid>
      <w:tr w:rsidR="00384A7F" w:rsidRPr="00384A7F" w14:paraId="568E4AA1" w14:textId="77777777" w:rsidTr="00840D26">
        <w:trPr>
          <w:jc w:val="center"/>
        </w:trPr>
        <w:tc>
          <w:tcPr>
            <w:tcW w:w="5240" w:type="dxa"/>
          </w:tcPr>
          <w:p w14:paraId="29524A1B" w14:textId="2FA7DAA3" w:rsidR="00384A7F" w:rsidRPr="00384A7F" w:rsidRDefault="00CC1A9D" w:rsidP="00712E78">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Los pedidos </w:t>
            </w:r>
            <w:r w:rsidR="00384A7F" w:rsidRPr="00384A7F">
              <w:rPr>
                <w:rFonts w:asciiTheme="majorHAnsi" w:hAnsiTheme="majorHAnsi" w:cs="Arial"/>
                <w:bCs/>
                <w:iCs/>
                <w:spacing w:val="-3"/>
                <w:szCs w:val="20"/>
                <w:lang w:val="es-ES_tradnl"/>
              </w:rPr>
              <w:t xml:space="preserve">serán </w:t>
            </w:r>
            <w:r w:rsidR="00712E78">
              <w:rPr>
                <w:rFonts w:asciiTheme="majorHAnsi" w:hAnsiTheme="majorHAnsi" w:cs="Arial"/>
                <w:bCs/>
                <w:iCs/>
                <w:spacing w:val="-3"/>
                <w:szCs w:val="20"/>
                <w:lang w:val="es-ES_tradnl"/>
              </w:rPr>
              <w:t>fabricados</w:t>
            </w:r>
            <w:r w:rsidR="00384A7F" w:rsidRPr="00384A7F">
              <w:rPr>
                <w:rFonts w:asciiTheme="majorHAnsi" w:hAnsiTheme="majorHAnsi" w:cs="Arial"/>
                <w:bCs/>
                <w:iCs/>
                <w:spacing w:val="-3"/>
                <w:szCs w:val="20"/>
                <w:lang w:val="es-ES_tradnl"/>
              </w:rPr>
              <w:t xml:space="preserve"> en el plazo máximo de</w:t>
            </w:r>
          </w:p>
        </w:tc>
        <w:tc>
          <w:tcPr>
            <w:tcW w:w="3153" w:type="dxa"/>
          </w:tcPr>
          <w:p w14:paraId="54F1AD32" w14:textId="350D183F" w:rsidR="00384A7F" w:rsidRPr="00384A7F" w:rsidRDefault="00384A7F" w:rsidP="005B45A0">
            <w:pPr>
              <w:widowControl w:val="0"/>
              <w:suppressAutoHyphens/>
              <w:autoSpaceDE w:val="0"/>
              <w:autoSpaceDN w:val="0"/>
              <w:jc w:val="center"/>
              <w:rPr>
                <w:rFonts w:asciiTheme="majorHAnsi" w:hAnsiTheme="majorHAnsi" w:cs="Arial"/>
                <w:bCs/>
                <w:iCs/>
                <w:spacing w:val="-3"/>
                <w:szCs w:val="20"/>
                <w:lang w:val="es-ES_tradnl"/>
              </w:rPr>
            </w:pPr>
            <w:r w:rsidRPr="00384A7F">
              <w:rPr>
                <w:rFonts w:asciiTheme="majorHAnsi" w:hAnsiTheme="majorHAnsi" w:cs="Arial"/>
                <w:bCs/>
                <w:iCs/>
                <w:spacing w:val="-3"/>
                <w:szCs w:val="20"/>
                <w:lang w:val="es-ES_tradnl"/>
              </w:rPr>
              <w:t xml:space="preserve">______________ </w:t>
            </w:r>
            <w:r w:rsidR="005B45A0">
              <w:rPr>
                <w:rFonts w:asciiTheme="majorHAnsi" w:hAnsiTheme="majorHAnsi" w:cs="Arial"/>
                <w:bCs/>
                <w:iCs/>
                <w:spacing w:val="-3"/>
                <w:szCs w:val="20"/>
                <w:lang w:val="es-ES_tradnl"/>
              </w:rPr>
              <w:t>DÍAS NATURALES</w:t>
            </w:r>
          </w:p>
        </w:tc>
      </w:tr>
    </w:tbl>
    <w:p w14:paraId="55B32299" w14:textId="3ECE012F" w:rsidR="00384A7F" w:rsidRDefault="00384A7F" w:rsidP="002E261E">
      <w:pPr>
        <w:widowControl w:val="0"/>
        <w:suppressAutoHyphens/>
        <w:autoSpaceDE w:val="0"/>
        <w:autoSpaceDN w:val="0"/>
        <w:rPr>
          <w:szCs w:val="20"/>
        </w:rPr>
      </w:pPr>
    </w:p>
    <w:p w14:paraId="7F42867F" w14:textId="52A80CB9" w:rsidR="003D0936" w:rsidRPr="00E80407" w:rsidRDefault="00705372" w:rsidP="003D0936">
      <w:pPr>
        <w:widowControl w:val="0"/>
        <w:shd w:val="clear" w:color="auto" w:fill="BFBFBF" w:themeFill="background1" w:themeFillShade="BF"/>
        <w:tabs>
          <w:tab w:val="left" w:pos="2955"/>
        </w:tabs>
        <w:suppressAutoHyphens/>
        <w:autoSpaceDE w:val="0"/>
        <w:autoSpaceDN w:val="0"/>
        <w:rPr>
          <w:rFonts w:cs="Arial"/>
          <w:b/>
          <w:bCs/>
          <w:szCs w:val="20"/>
        </w:rPr>
      </w:pPr>
      <w:r w:rsidRPr="00E80407">
        <w:rPr>
          <w:rFonts w:asciiTheme="majorHAnsi" w:hAnsiTheme="majorHAnsi" w:cs="Arial"/>
          <w:b/>
          <w:bCs/>
          <w:i/>
          <w:spacing w:val="-2"/>
          <w:szCs w:val="20"/>
          <w:lang w:val="es-ES_tradnl" w:eastAsia="x-none"/>
        </w:rPr>
        <w:t>LOTE Nº</w:t>
      </w:r>
      <w:r>
        <w:rPr>
          <w:rFonts w:asciiTheme="majorHAnsi" w:hAnsiTheme="majorHAnsi" w:cs="Arial"/>
          <w:b/>
          <w:bCs/>
          <w:i/>
          <w:spacing w:val="-2"/>
          <w:szCs w:val="20"/>
          <w:lang w:val="es-ES_tradnl" w:eastAsia="x-none"/>
        </w:rPr>
        <w:t xml:space="preserve">2. </w:t>
      </w:r>
      <w:r w:rsidR="005439A3">
        <w:rPr>
          <w:rFonts w:asciiTheme="majorHAnsi" w:hAnsiTheme="majorHAnsi" w:cs="Arial"/>
          <w:b/>
          <w:bCs/>
          <w:i/>
          <w:spacing w:val="-2"/>
          <w:szCs w:val="20"/>
          <w:lang w:val="es-ES_tradnl" w:eastAsia="x-none"/>
        </w:rPr>
        <w:t>MOBILIARIO DE URBANIZACIÓN</w:t>
      </w:r>
      <w:r w:rsidRPr="00E80407">
        <w:rPr>
          <w:rFonts w:asciiTheme="majorHAnsi" w:hAnsiTheme="majorHAnsi" w:cs="Arial"/>
          <w:b/>
          <w:bCs/>
          <w:i/>
          <w:spacing w:val="-2"/>
          <w:szCs w:val="20"/>
          <w:lang w:val="es-ES_tradnl" w:eastAsia="x-none"/>
        </w:rPr>
        <w:t xml:space="preserve">: </w:t>
      </w:r>
    </w:p>
    <w:p w14:paraId="362EAC99" w14:textId="77777777" w:rsidR="003D0936" w:rsidRPr="00091B03" w:rsidRDefault="003D0936" w:rsidP="003D0936">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645B883" w14:textId="77777777" w:rsidR="00384A7F" w:rsidRPr="005167EF" w:rsidRDefault="00384A7F" w:rsidP="00384A7F">
      <w:pPr>
        <w:pStyle w:val="TTULO1"/>
        <w:numPr>
          <w:ilvl w:val="0"/>
          <w:numId w:val="0"/>
        </w:numPr>
        <w:spacing w:after="0"/>
        <w:jc w:val="center"/>
        <w:rPr>
          <w:b w:val="0"/>
          <w:bCs/>
          <w:i/>
          <w:spacing w:val="-2"/>
          <w:lang w:eastAsia="x-none"/>
        </w:rPr>
      </w:pPr>
      <w:r w:rsidRPr="005167EF">
        <w:rPr>
          <w:b w:val="0"/>
          <w:bCs/>
          <w:i/>
          <w:spacing w:val="-2"/>
          <w:lang w:eastAsia="x-none"/>
        </w:rPr>
        <w:t>CUADRO DE UNIDADES Y PRECIOS LOTE 2</w:t>
      </w:r>
    </w:p>
    <w:tbl>
      <w:tblPr>
        <w:tblW w:w="94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448"/>
        <w:gridCol w:w="5984"/>
        <w:gridCol w:w="999"/>
        <w:gridCol w:w="1060"/>
      </w:tblGrid>
      <w:tr w:rsidR="00747E72" w:rsidRPr="005167EF" w14:paraId="42076835" w14:textId="77777777" w:rsidTr="00D073C5">
        <w:trPr>
          <w:tblHeader/>
        </w:trPr>
        <w:tc>
          <w:tcPr>
            <w:tcW w:w="923" w:type="dxa"/>
            <w:shd w:val="clear" w:color="auto" w:fill="D9D9D9" w:themeFill="background1" w:themeFillShade="D9"/>
            <w:noWrap/>
            <w:vAlign w:val="center"/>
          </w:tcPr>
          <w:p w14:paraId="3352E1BF"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Nº UD</w:t>
            </w:r>
          </w:p>
        </w:tc>
        <w:tc>
          <w:tcPr>
            <w:tcW w:w="448" w:type="dxa"/>
            <w:shd w:val="clear" w:color="auto" w:fill="D9D9D9" w:themeFill="background1" w:themeFillShade="D9"/>
            <w:noWrap/>
            <w:vAlign w:val="center"/>
          </w:tcPr>
          <w:p w14:paraId="0DAB32A2" w14:textId="77777777" w:rsidR="00747E72" w:rsidRPr="005167EF" w:rsidRDefault="00747E72" w:rsidP="00D073C5">
            <w:pPr>
              <w:spacing w:before="0" w:after="0" w:line="276" w:lineRule="auto"/>
              <w:jc w:val="center"/>
              <w:rPr>
                <w:rFonts w:cs="Calibri"/>
                <w:color w:val="000000"/>
                <w:szCs w:val="20"/>
              </w:rPr>
            </w:pPr>
            <w:proofErr w:type="spellStart"/>
            <w:r w:rsidRPr="005167EF">
              <w:rPr>
                <w:rFonts w:asciiTheme="majorHAnsi" w:hAnsiTheme="majorHAnsi"/>
                <w:b/>
                <w:bCs/>
                <w:iCs/>
                <w:color w:val="000000"/>
                <w:szCs w:val="20"/>
              </w:rPr>
              <w:t>Ud</w:t>
            </w:r>
            <w:proofErr w:type="spellEnd"/>
          </w:p>
        </w:tc>
        <w:tc>
          <w:tcPr>
            <w:tcW w:w="5984" w:type="dxa"/>
            <w:shd w:val="clear" w:color="auto" w:fill="D9D9D9" w:themeFill="background1" w:themeFillShade="D9"/>
            <w:vAlign w:val="center"/>
          </w:tcPr>
          <w:p w14:paraId="7BC226F2"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DESCRIPCIÓN</w:t>
            </w:r>
          </w:p>
        </w:tc>
        <w:tc>
          <w:tcPr>
            <w:tcW w:w="999" w:type="dxa"/>
            <w:shd w:val="clear" w:color="auto" w:fill="D9D9D9" w:themeFill="background1" w:themeFillShade="D9"/>
            <w:noWrap/>
            <w:vAlign w:val="center"/>
          </w:tcPr>
          <w:p w14:paraId="625D17A9"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PRECIO UNITARIO (SIN IVA)</w:t>
            </w:r>
          </w:p>
        </w:tc>
        <w:tc>
          <w:tcPr>
            <w:tcW w:w="1060" w:type="dxa"/>
            <w:shd w:val="clear" w:color="auto" w:fill="D9D9D9" w:themeFill="background1" w:themeFillShade="D9"/>
            <w:noWrap/>
            <w:vAlign w:val="center"/>
          </w:tcPr>
          <w:p w14:paraId="28619114"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IMPORTE (SIN IVA)</w:t>
            </w:r>
          </w:p>
        </w:tc>
      </w:tr>
      <w:tr w:rsidR="00747E72" w:rsidRPr="00AE3FC8" w14:paraId="7124BCB2" w14:textId="77777777" w:rsidTr="00D073C5">
        <w:tc>
          <w:tcPr>
            <w:tcW w:w="9414" w:type="dxa"/>
            <w:gridSpan w:val="5"/>
            <w:shd w:val="clear" w:color="auto" w:fill="B8CCE4" w:themeFill="accent1" w:themeFillTint="66"/>
            <w:noWrap/>
          </w:tcPr>
          <w:p w14:paraId="31359F15" w14:textId="77777777" w:rsidR="00747E72" w:rsidRPr="00AE3FC8" w:rsidRDefault="00747E72" w:rsidP="00D073C5">
            <w:pPr>
              <w:spacing w:before="0" w:after="0"/>
              <w:jc w:val="center"/>
              <w:rPr>
                <w:rFonts w:cs="Calibri"/>
                <w:b/>
                <w:color w:val="000000"/>
                <w:szCs w:val="20"/>
              </w:rPr>
            </w:pPr>
            <w:r w:rsidRPr="00AE3FC8">
              <w:rPr>
                <w:rFonts w:cs="Calibri"/>
                <w:b/>
                <w:color w:val="000000"/>
                <w:szCs w:val="20"/>
              </w:rPr>
              <w:t xml:space="preserve">LOTE Nº 2. </w:t>
            </w:r>
            <w:r>
              <w:rPr>
                <w:rFonts w:cs="Calibri"/>
                <w:b/>
                <w:color w:val="000000"/>
                <w:szCs w:val="20"/>
              </w:rPr>
              <w:t>Mobiliario de urbanización</w:t>
            </w:r>
          </w:p>
        </w:tc>
      </w:tr>
      <w:tr w:rsidR="00747E72" w:rsidRPr="00550149" w14:paraId="40269171" w14:textId="77777777" w:rsidTr="00D073C5">
        <w:tc>
          <w:tcPr>
            <w:tcW w:w="923" w:type="dxa"/>
            <w:shd w:val="clear" w:color="auto" w:fill="auto"/>
            <w:noWrap/>
          </w:tcPr>
          <w:p w14:paraId="2967F13A" w14:textId="77777777" w:rsidR="00747E72" w:rsidRPr="00AE3FC8" w:rsidRDefault="00747E72" w:rsidP="00D073C5">
            <w:pPr>
              <w:spacing w:before="0" w:after="0"/>
              <w:jc w:val="center"/>
              <w:rPr>
                <w:rFonts w:asciiTheme="majorHAnsi" w:hAnsiTheme="majorHAnsi"/>
                <w:szCs w:val="18"/>
              </w:rPr>
            </w:pPr>
            <w:r>
              <w:rPr>
                <w:rFonts w:asciiTheme="majorHAnsi" w:hAnsiTheme="majorHAnsi"/>
                <w:szCs w:val="18"/>
              </w:rPr>
              <w:t>7,00</w:t>
            </w:r>
          </w:p>
        </w:tc>
        <w:tc>
          <w:tcPr>
            <w:tcW w:w="448" w:type="dxa"/>
            <w:shd w:val="clear" w:color="auto" w:fill="auto"/>
            <w:noWrap/>
          </w:tcPr>
          <w:p w14:paraId="139DFB97" w14:textId="77777777" w:rsidR="00747E72" w:rsidRPr="00AE3FC8" w:rsidRDefault="00747E72" w:rsidP="00D073C5">
            <w:pPr>
              <w:spacing w:before="0" w:after="0"/>
              <w:jc w:val="center"/>
              <w:rPr>
                <w:rFonts w:asciiTheme="majorHAnsi" w:hAnsiTheme="majorHAnsi" w:cs="Calibri"/>
                <w:color w:val="000000"/>
                <w:szCs w:val="18"/>
              </w:rPr>
            </w:pPr>
            <w:proofErr w:type="spellStart"/>
            <w:r w:rsidRPr="002B6492">
              <w:rPr>
                <w:rFonts w:asciiTheme="majorHAnsi" w:hAnsiTheme="majorHAnsi" w:cs="Calibri"/>
                <w:color w:val="000000"/>
                <w:szCs w:val="18"/>
              </w:rPr>
              <w:t>Ud</w:t>
            </w:r>
            <w:proofErr w:type="spellEnd"/>
          </w:p>
        </w:tc>
        <w:tc>
          <w:tcPr>
            <w:tcW w:w="5984" w:type="dxa"/>
            <w:shd w:val="clear" w:color="auto" w:fill="auto"/>
          </w:tcPr>
          <w:p w14:paraId="2EC98834" w14:textId="77777777" w:rsidR="00747E72" w:rsidRPr="00182421" w:rsidRDefault="00747E72" w:rsidP="00D073C5">
            <w:pPr>
              <w:spacing w:before="0" w:after="0"/>
              <w:rPr>
                <w:rFonts w:asciiTheme="majorHAnsi" w:hAnsiTheme="majorHAnsi" w:cs="Calibri"/>
                <w:color w:val="000000"/>
                <w:szCs w:val="18"/>
              </w:rPr>
            </w:pPr>
            <w:r>
              <w:rPr>
                <w:rFonts w:asciiTheme="majorHAnsi" w:hAnsiTheme="majorHAnsi" w:cs="Calibri"/>
                <w:color w:val="000000"/>
                <w:szCs w:val="18"/>
              </w:rPr>
              <w:t>Suministro de banco de 1.8 m</w:t>
            </w:r>
            <w:r w:rsidRPr="00182421">
              <w:rPr>
                <w:rFonts w:asciiTheme="majorHAnsi" w:hAnsiTheme="majorHAnsi" w:cs="Calibri"/>
                <w:color w:val="000000"/>
                <w:szCs w:val="18"/>
              </w:rPr>
              <w:t xml:space="preserve"> de longitud, formado por 2 patas de fundición dúctil de diseño funcional moderno, carentes de adornos, pies con regata para ubicación de tornillo de acero inoxidable de fijación al suelo, y 3 tablones en asiento y 2 en respaldo de madera tropical, tratada con protector fungicida e hidrófugo, de 1800x835x700 </w:t>
            </w:r>
            <w:proofErr w:type="spellStart"/>
            <w:r w:rsidRPr="00182421">
              <w:rPr>
                <w:rFonts w:asciiTheme="majorHAnsi" w:hAnsiTheme="majorHAnsi" w:cs="Calibri"/>
                <w:color w:val="000000"/>
                <w:szCs w:val="18"/>
              </w:rPr>
              <w:t>mm.</w:t>
            </w:r>
            <w:proofErr w:type="spellEnd"/>
            <w:r>
              <w:rPr>
                <w:rFonts w:asciiTheme="majorHAnsi" w:hAnsiTheme="majorHAnsi" w:cs="Calibri"/>
                <w:color w:val="000000"/>
                <w:szCs w:val="18"/>
              </w:rPr>
              <w:t xml:space="preserve"> Resto de características según lo indicado en el PPT.</w:t>
            </w:r>
          </w:p>
        </w:tc>
        <w:tc>
          <w:tcPr>
            <w:tcW w:w="999" w:type="dxa"/>
            <w:shd w:val="clear" w:color="000000" w:fill="FFFFFF"/>
            <w:noWrap/>
          </w:tcPr>
          <w:p w14:paraId="047AFD26" w14:textId="4B4A6400" w:rsidR="00747E72" w:rsidRPr="00182421" w:rsidRDefault="00747E72" w:rsidP="00D073C5">
            <w:pPr>
              <w:spacing w:before="0" w:after="0"/>
              <w:jc w:val="center"/>
              <w:rPr>
                <w:rFonts w:asciiTheme="majorHAnsi" w:hAnsiTheme="majorHAnsi" w:cs="Calibri"/>
                <w:color w:val="000000"/>
                <w:szCs w:val="18"/>
              </w:rPr>
            </w:pPr>
          </w:p>
        </w:tc>
        <w:tc>
          <w:tcPr>
            <w:tcW w:w="1060" w:type="dxa"/>
            <w:shd w:val="clear" w:color="auto" w:fill="auto"/>
            <w:noWrap/>
          </w:tcPr>
          <w:p w14:paraId="7D4E4E80" w14:textId="60C39C27" w:rsidR="00747E72" w:rsidRPr="00182421" w:rsidRDefault="00747E72" w:rsidP="00D073C5">
            <w:pPr>
              <w:spacing w:before="0" w:after="0"/>
              <w:jc w:val="center"/>
              <w:rPr>
                <w:rFonts w:asciiTheme="majorHAnsi" w:hAnsiTheme="majorHAnsi" w:cs="Calibri"/>
                <w:color w:val="000000"/>
                <w:szCs w:val="18"/>
              </w:rPr>
            </w:pPr>
          </w:p>
        </w:tc>
      </w:tr>
      <w:tr w:rsidR="00747E72" w:rsidRPr="00550149" w14:paraId="211A1AFD" w14:textId="77777777" w:rsidTr="00D073C5">
        <w:tc>
          <w:tcPr>
            <w:tcW w:w="923" w:type="dxa"/>
            <w:shd w:val="clear" w:color="auto" w:fill="auto"/>
            <w:noWrap/>
          </w:tcPr>
          <w:p w14:paraId="22A66927" w14:textId="77777777" w:rsidR="00747E72" w:rsidRPr="009614E0" w:rsidRDefault="00747E72" w:rsidP="00D073C5">
            <w:pPr>
              <w:spacing w:before="0" w:after="0"/>
              <w:jc w:val="center"/>
            </w:pPr>
            <w:r>
              <w:t>95,00</w:t>
            </w:r>
          </w:p>
        </w:tc>
        <w:tc>
          <w:tcPr>
            <w:tcW w:w="448" w:type="dxa"/>
            <w:shd w:val="clear" w:color="auto" w:fill="auto"/>
            <w:noWrap/>
          </w:tcPr>
          <w:p w14:paraId="651CD37C" w14:textId="77777777" w:rsidR="00747E72" w:rsidRPr="009614E0" w:rsidRDefault="00747E72" w:rsidP="00D073C5">
            <w:pPr>
              <w:spacing w:before="0" w:after="0"/>
              <w:jc w:val="center"/>
            </w:pPr>
            <w:proofErr w:type="spellStart"/>
            <w:r w:rsidRPr="002B6492">
              <w:rPr>
                <w:rFonts w:asciiTheme="majorHAnsi" w:hAnsiTheme="majorHAnsi" w:cs="Calibri"/>
                <w:color w:val="000000"/>
                <w:szCs w:val="18"/>
              </w:rPr>
              <w:t>Ud</w:t>
            </w:r>
            <w:proofErr w:type="spellEnd"/>
          </w:p>
        </w:tc>
        <w:tc>
          <w:tcPr>
            <w:tcW w:w="5984" w:type="dxa"/>
            <w:shd w:val="clear" w:color="auto" w:fill="auto"/>
          </w:tcPr>
          <w:p w14:paraId="1DEA1F7B" w14:textId="77777777" w:rsidR="00747E72" w:rsidRDefault="00747E72" w:rsidP="00D073C5">
            <w:pPr>
              <w:tabs>
                <w:tab w:val="left" w:pos="1905"/>
              </w:tabs>
              <w:spacing w:before="0" w:after="0"/>
            </w:pPr>
            <w:r w:rsidRPr="00182421">
              <w:t>Suministro de papelera de forma circular de 50 l de capacidad, con cubeta basculante realizada en malla de acero de 2 mm, pintado al horno en color gris, soportada por 2 postes verticales de tubo de 40 mm de diámetro, provistos de base de anclaje formada por dos pletinas rectangulares con dos agujeros para su fijación al suelo mediante pernos de expansión.</w:t>
            </w:r>
            <w:r>
              <w:t xml:space="preserve"> </w:t>
            </w:r>
            <w:r>
              <w:rPr>
                <w:rFonts w:asciiTheme="majorHAnsi" w:hAnsiTheme="majorHAnsi" w:cs="Calibri"/>
                <w:color w:val="000000"/>
                <w:szCs w:val="18"/>
              </w:rPr>
              <w:t>Resto de características según lo indicado en el PPT.</w:t>
            </w:r>
          </w:p>
        </w:tc>
        <w:tc>
          <w:tcPr>
            <w:tcW w:w="999" w:type="dxa"/>
            <w:shd w:val="clear" w:color="000000" w:fill="FFFFFF"/>
            <w:noWrap/>
          </w:tcPr>
          <w:p w14:paraId="39C66695" w14:textId="7E1EEDB2" w:rsidR="00747E72" w:rsidRPr="00182421" w:rsidRDefault="00747E72" w:rsidP="00D073C5">
            <w:pPr>
              <w:spacing w:before="0" w:after="0"/>
              <w:jc w:val="center"/>
              <w:rPr>
                <w:rFonts w:asciiTheme="majorHAnsi" w:hAnsiTheme="majorHAnsi"/>
              </w:rPr>
            </w:pPr>
          </w:p>
        </w:tc>
        <w:tc>
          <w:tcPr>
            <w:tcW w:w="1060" w:type="dxa"/>
            <w:shd w:val="clear" w:color="auto" w:fill="auto"/>
            <w:noWrap/>
          </w:tcPr>
          <w:p w14:paraId="0B5A451D" w14:textId="7FEB3A0C" w:rsidR="00747E72" w:rsidRPr="00182421" w:rsidRDefault="00747E72" w:rsidP="00D073C5">
            <w:pPr>
              <w:spacing w:before="0" w:after="0"/>
              <w:jc w:val="center"/>
              <w:rPr>
                <w:rFonts w:asciiTheme="majorHAnsi" w:hAnsiTheme="majorHAnsi"/>
              </w:rPr>
            </w:pPr>
          </w:p>
        </w:tc>
      </w:tr>
      <w:tr w:rsidR="00747E72" w:rsidRPr="00550149" w14:paraId="398987A0" w14:textId="77777777" w:rsidTr="00D073C5">
        <w:tc>
          <w:tcPr>
            <w:tcW w:w="923" w:type="dxa"/>
            <w:shd w:val="clear" w:color="auto" w:fill="auto"/>
            <w:noWrap/>
          </w:tcPr>
          <w:p w14:paraId="018A3142" w14:textId="77777777" w:rsidR="00747E72" w:rsidRPr="009614E0" w:rsidRDefault="00747E72" w:rsidP="00D073C5">
            <w:pPr>
              <w:spacing w:before="0" w:after="0"/>
              <w:jc w:val="center"/>
            </w:pPr>
            <w:r>
              <w:t>12,00</w:t>
            </w:r>
          </w:p>
        </w:tc>
        <w:tc>
          <w:tcPr>
            <w:tcW w:w="448" w:type="dxa"/>
            <w:shd w:val="clear" w:color="auto" w:fill="auto"/>
            <w:noWrap/>
          </w:tcPr>
          <w:p w14:paraId="2D90602F" w14:textId="77777777" w:rsidR="00747E72" w:rsidRPr="009614E0" w:rsidRDefault="00747E72" w:rsidP="00D073C5">
            <w:pPr>
              <w:spacing w:before="0" w:after="0"/>
              <w:jc w:val="center"/>
            </w:pPr>
            <w:proofErr w:type="spellStart"/>
            <w:r w:rsidRPr="002B6492">
              <w:rPr>
                <w:rFonts w:asciiTheme="majorHAnsi" w:hAnsiTheme="majorHAnsi" w:cs="Calibri"/>
                <w:color w:val="000000"/>
                <w:szCs w:val="18"/>
              </w:rPr>
              <w:t>Ud</w:t>
            </w:r>
            <w:proofErr w:type="spellEnd"/>
          </w:p>
        </w:tc>
        <w:tc>
          <w:tcPr>
            <w:tcW w:w="5984" w:type="dxa"/>
            <w:shd w:val="clear" w:color="auto" w:fill="auto"/>
          </w:tcPr>
          <w:p w14:paraId="16C6AF30" w14:textId="77777777" w:rsidR="00747E72" w:rsidRDefault="00747E72" w:rsidP="00D073C5">
            <w:pPr>
              <w:spacing w:before="0" w:after="0"/>
            </w:pPr>
            <w:r>
              <w:t xml:space="preserve">Suministro </w:t>
            </w:r>
            <w:r w:rsidRPr="00182421">
              <w:t>de bolardo cilíndrico de fundición de 0,75 a 0,90 m de altura útil, de forma tubular, diám</w:t>
            </w:r>
            <w:r>
              <w:t>etro superior mínimo de 10 cm y</w:t>
            </w:r>
            <w:r w:rsidRPr="00182421">
              <w:t xml:space="preserve"> un </w:t>
            </w:r>
            <w:r>
              <w:t>diseño redondeado y sin aristas</w:t>
            </w:r>
            <w:r w:rsidRPr="00182421">
              <w:t>, para colocar en áreas pavimentadas.</w:t>
            </w:r>
            <w:r>
              <w:t xml:space="preserve"> </w:t>
            </w:r>
            <w:r>
              <w:rPr>
                <w:rFonts w:asciiTheme="majorHAnsi" w:hAnsiTheme="majorHAnsi" w:cs="Calibri"/>
                <w:color w:val="000000"/>
                <w:szCs w:val="18"/>
              </w:rPr>
              <w:t>Resto de características según lo indicado en el PPT.</w:t>
            </w:r>
          </w:p>
        </w:tc>
        <w:tc>
          <w:tcPr>
            <w:tcW w:w="999" w:type="dxa"/>
            <w:shd w:val="clear" w:color="000000" w:fill="FFFFFF"/>
            <w:noWrap/>
          </w:tcPr>
          <w:p w14:paraId="5F3B87AF" w14:textId="076409CD" w:rsidR="00747E72" w:rsidRPr="00182421" w:rsidRDefault="00747E72" w:rsidP="00D073C5">
            <w:pPr>
              <w:spacing w:before="0" w:after="0"/>
              <w:jc w:val="center"/>
              <w:rPr>
                <w:rFonts w:asciiTheme="majorHAnsi" w:hAnsiTheme="majorHAnsi"/>
              </w:rPr>
            </w:pPr>
          </w:p>
        </w:tc>
        <w:tc>
          <w:tcPr>
            <w:tcW w:w="1060" w:type="dxa"/>
            <w:shd w:val="clear" w:color="auto" w:fill="auto"/>
            <w:noWrap/>
          </w:tcPr>
          <w:p w14:paraId="09D13276" w14:textId="0391B1F1" w:rsidR="00747E72" w:rsidRPr="00182421" w:rsidRDefault="00747E72" w:rsidP="00D073C5">
            <w:pPr>
              <w:spacing w:before="0" w:after="0"/>
              <w:jc w:val="center"/>
              <w:rPr>
                <w:rFonts w:asciiTheme="majorHAnsi" w:hAnsiTheme="majorHAnsi"/>
              </w:rPr>
            </w:pPr>
          </w:p>
        </w:tc>
      </w:tr>
      <w:tr w:rsidR="00747E72" w:rsidRPr="004D14E2" w14:paraId="6841FCB1" w14:textId="77777777" w:rsidTr="00D073C5">
        <w:tc>
          <w:tcPr>
            <w:tcW w:w="7355" w:type="dxa"/>
            <w:gridSpan w:val="3"/>
            <w:shd w:val="clear" w:color="auto" w:fill="auto"/>
            <w:noWrap/>
          </w:tcPr>
          <w:p w14:paraId="6C24C5C9" w14:textId="05F3E30E" w:rsidR="00747E72" w:rsidRPr="004D14E2" w:rsidRDefault="00747E72" w:rsidP="00747E72">
            <w:pPr>
              <w:spacing w:before="0" w:after="0"/>
              <w:jc w:val="left"/>
              <w:rPr>
                <w:rFonts w:cs="Calibri"/>
                <w:color w:val="000000"/>
                <w:szCs w:val="20"/>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 xml:space="preserve">OFERTADO </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Nº2 </w:t>
            </w:r>
            <w:r w:rsidRPr="0071225D">
              <w:rPr>
                <w:rFonts w:asciiTheme="majorHAnsi" w:hAnsiTheme="majorHAnsi"/>
                <w:b/>
                <w:bCs/>
                <w:color w:val="000000"/>
                <w:szCs w:val="18"/>
              </w:rPr>
              <w:t>(IVA NO INCLUIDO)</w:t>
            </w:r>
          </w:p>
        </w:tc>
        <w:tc>
          <w:tcPr>
            <w:tcW w:w="2059" w:type="dxa"/>
            <w:gridSpan w:val="2"/>
            <w:shd w:val="clear" w:color="000000" w:fill="FFFFFF"/>
            <w:noWrap/>
          </w:tcPr>
          <w:p w14:paraId="59C4A6DB" w14:textId="23D8A723" w:rsidR="00747E72" w:rsidRPr="00182421" w:rsidRDefault="00747E72" w:rsidP="00D073C5">
            <w:pPr>
              <w:spacing w:before="0" w:after="0"/>
              <w:jc w:val="right"/>
              <w:rPr>
                <w:rFonts w:cs="Calibri"/>
                <w:b/>
                <w:color w:val="000000"/>
                <w:szCs w:val="20"/>
              </w:rPr>
            </w:pPr>
          </w:p>
        </w:tc>
      </w:tr>
    </w:tbl>
    <w:p w14:paraId="703B7828" w14:textId="026A02A5" w:rsidR="00747E72" w:rsidRDefault="00747E72" w:rsidP="003D0936">
      <w:pPr>
        <w:widowControl w:val="0"/>
        <w:suppressAutoHyphens/>
        <w:autoSpaceDE w:val="0"/>
        <w:autoSpaceDN w:val="0"/>
        <w:rPr>
          <w:szCs w:val="20"/>
        </w:rPr>
      </w:pPr>
    </w:p>
    <w:p w14:paraId="37F43415" w14:textId="543146BD" w:rsidR="00205328" w:rsidRDefault="00205328" w:rsidP="003D0936">
      <w:pPr>
        <w:widowControl w:val="0"/>
        <w:suppressAutoHyphens/>
        <w:autoSpaceDE w:val="0"/>
        <w:autoSpaceDN w:val="0"/>
        <w:rPr>
          <w:szCs w:val="20"/>
        </w:rPr>
      </w:pPr>
    </w:p>
    <w:p w14:paraId="0173976E" w14:textId="610D0CBB" w:rsidR="00205328" w:rsidRDefault="00205328" w:rsidP="003D0936">
      <w:pPr>
        <w:widowControl w:val="0"/>
        <w:suppressAutoHyphens/>
        <w:autoSpaceDE w:val="0"/>
        <w:autoSpaceDN w:val="0"/>
        <w:rPr>
          <w:szCs w:val="20"/>
        </w:rPr>
      </w:pPr>
    </w:p>
    <w:p w14:paraId="4CAE4B48" w14:textId="77777777" w:rsidR="00205328" w:rsidRDefault="00205328" w:rsidP="003D0936">
      <w:pPr>
        <w:widowControl w:val="0"/>
        <w:suppressAutoHyphens/>
        <w:autoSpaceDE w:val="0"/>
        <w:autoSpaceDN w:val="0"/>
        <w:rPr>
          <w:szCs w:val="20"/>
        </w:rPr>
      </w:pPr>
    </w:p>
    <w:p w14:paraId="23EF59CA" w14:textId="38DC231A" w:rsidR="003D0936" w:rsidRDefault="003D0936" w:rsidP="003D0936">
      <w:pPr>
        <w:widowControl w:val="0"/>
        <w:suppressAutoHyphens/>
        <w:autoSpaceDE w:val="0"/>
        <w:autoSpaceDN w:val="0"/>
        <w:rPr>
          <w:szCs w:val="20"/>
        </w:rPr>
      </w:pPr>
      <w:r w:rsidRPr="0074072E">
        <w:rPr>
          <w:szCs w:val="20"/>
        </w:rPr>
        <w:lastRenderedPageBreak/>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FE3DED8" w14:textId="77777777" w:rsidR="000A1E3E" w:rsidRPr="00384A7F" w:rsidRDefault="000A1E3E" w:rsidP="000A1E3E">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384A7F">
        <w:rPr>
          <w:rFonts w:asciiTheme="majorHAnsi" w:hAnsiTheme="majorHAnsi" w:cs="Arial"/>
          <w:b/>
          <w:bCs/>
          <w:spacing w:val="-2"/>
          <w:szCs w:val="20"/>
          <w:u w:val="single"/>
          <w:lang w:val="es-ES_tradnl" w:eastAsia="x-none"/>
        </w:rPr>
        <w:t xml:space="preserve">Plazo de </w:t>
      </w:r>
      <w:r>
        <w:rPr>
          <w:rFonts w:asciiTheme="majorHAnsi" w:hAnsiTheme="majorHAnsi" w:cs="Arial"/>
          <w:b/>
          <w:bCs/>
          <w:spacing w:val="-2"/>
          <w:szCs w:val="20"/>
          <w:u w:val="single"/>
          <w:lang w:val="es-ES_tradnl" w:eastAsia="x-none"/>
        </w:rPr>
        <w:t>fabricación de los materiales</w:t>
      </w:r>
    </w:p>
    <w:p w14:paraId="04DFE482" w14:textId="5E3D5B25" w:rsidR="005B45A0" w:rsidRPr="00384A7F" w:rsidRDefault="005B45A0" w:rsidP="005B45A0">
      <w:pPr>
        <w:widowControl w:val="0"/>
        <w:suppressAutoHyphens/>
        <w:autoSpaceDE w:val="0"/>
        <w:autoSpaceDN w:val="0"/>
        <w:rPr>
          <w:rFonts w:asciiTheme="majorHAnsi" w:hAnsiTheme="majorHAnsi" w:cs="Arial"/>
          <w:bCs/>
          <w:iCs/>
          <w:spacing w:val="-3"/>
          <w:szCs w:val="20"/>
        </w:rPr>
      </w:pPr>
      <w:r w:rsidRPr="00384A7F">
        <w:rPr>
          <w:rFonts w:asciiTheme="majorHAnsi" w:hAnsiTheme="majorHAnsi" w:cs="Arial"/>
          <w:bCs/>
          <w:iCs/>
          <w:spacing w:val="-3"/>
          <w:szCs w:val="20"/>
        </w:rPr>
        <w:t xml:space="preserve">Indique el plazo </w:t>
      </w:r>
      <w:r>
        <w:rPr>
          <w:rFonts w:asciiTheme="majorHAnsi" w:hAnsiTheme="majorHAnsi" w:cs="Arial"/>
          <w:bCs/>
          <w:iCs/>
          <w:spacing w:val="-3"/>
          <w:szCs w:val="20"/>
        </w:rPr>
        <w:t xml:space="preserve">ofertado </w:t>
      </w:r>
      <w:r w:rsidRPr="00384A7F">
        <w:rPr>
          <w:rFonts w:asciiTheme="majorHAnsi" w:hAnsiTheme="majorHAnsi" w:cs="Arial"/>
          <w:bCs/>
          <w:iCs/>
          <w:spacing w:val="-3"/>
          <w:szCs w:val="20"/>
        </w:rPr>
        <w:t xml:space="preserve">para </w:t>
      </w:r>
      <w:r>
        <w:rPr>
          <w:rFonts w:asciiTheme="majorHAnsi" w:hAnsiTheme="majorHAnsi" w:cs="Arial"/>
          <w:bCs/>
          <w:iCs/>
          <w:spacing w:val="-3"/>
          <w:szCs w:val="20"/>
        </w:rPr>
        <w:t>la fabricación de los materiales</w:t>
      </w:r>
      <w:r w:rsidRPr="00384A7F">
        <w:rPr>
          <w:rFonts w:asciiTheme="majorHAnsi" w:hAnsiTheme="majorHAnsi" w:cs="Arial"/>
          <w:bCs/>
          <w:iCs/>
          <w:spacing w:val="-3"/>
          <w:szCs w:val="20"/>
        </w:rPr>
        <w:t>, contado desde la formalización del contrato:</w:t>
      </w:r>
    </w:p>
    <w:tbl>
      <w:tblPr>
        <w:tblStyle w:val="Tablaconcuadrcula"/>
        <w:tblW w:w="0" w:type="auto"/>
        <w:jc w:val="center"/>
        <w:tblLook w:val="04A0" w:firstRow="1" w:lastRow="0" w:firstColumn="1" w:lastColumn="0" w:noHBand="0" w:noVBand="1"/>
      </w:tblPr>
      <w:tblGrid>
        <w:gridCol w:w="5240"/>
        <w:gridCol w:w="3153"/>
      </w:tblGrid>
      <w:tr w:rsidR="005B45A0" w:rsidRPr="00384A7F" w14:paraId="42C1D029" w14:textId="77777777" w:rsidTr="001035D3">
        <w:trPr>
          <w:jc w:val="center"/>
        </w:trPr>
        <w:tc>
          <w:tcPr>
            <w:tcW w:w="5240" w:type="dxa"/>
          </w:tcPr>
          <w:p w14:paraId="1C4E0F11" w14:textId="5B7EC9D2" w:rsidR="005B45A0" w:rsidRPr="00384A7F" w:rsidRDefault="000A1E3E" w:rsidP="00712E78">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Los pedidos </w:t>
            </w:r>
            <w:r w:rsidR="005B45A0" w:rsidRPr="00384A7F">
              <w:rPr>
                <w:rFonts w:asciiTheme="majorHAnsi" w:hAnsiTheme="majorHAnsi" w:cs="Arial"/>
                <w:bCs/>
                <w:iCs/>
                <w:spacing w:val="-3"/>
                <w:szCs w:val="20"/>
                <w:lang w:val="es-ES_tradnl"/>
              </w:rPr>
              <w:t xml:space="preserve">serán </w:t>
            </w:r>
            <w:r w:rsidR="00712E78">
              <w:rPr>
                <w:rFonts w:asciiTheme="majorHAnsi" w:hAnsiTheme="majorHAnsi" w:cs="Arial"/>
                <w:bCs/>
                <w:iCs/>
                <w:spacing w:val="-3"/>
                <w:szCs w:val="20"/>
                <w:lang w:val="es-ES_tradnl"/>
              </w:rPr>
              <w:t xml:space="preserve">fabricados </w:t>
            </w:r>
            <w:r w:rsidR="005B45A0" w:rsidRPr="00384A7F">
              <w:rPr>
                <w:rFonts w:asciiTheme="majorHAnsi" w:hAnsiTheme="majorHAnsi" w:cs="Arial"/>
                <w:bCs/>
                <w:iCs/>
                <w:spacing w:val="-3"/>
                <w:szCs w:val="20"/>
                <w:lang w:val="es-ES_tradnl"/>
              </w:rPr>
              <w:t>en el plazo máximo de</w:t>
            </w:r>
          </w:p>
        </w:tc>
        <w:tc>
          <w:tcPr>
            <w:tcW w:w="3153" w:type="dxa"/>
          </w:tcPr>
          <w:p w14:paraId="79A4CFB8" w14:textId="77777777" w:rsidR="005B45A0" w:rsidRPr="00384A7F" w:rsidRDefault="005B45A0" w:rsidP="001035D3">
            <w:pPr>
              <w:widowControl w:val="0"/>
              <w:suppressAutoHyphens/>
              <w:autoSpaceDE w:val="0"/>
              <w:autoSpaceDN w:val="0"/>
              <w:jc w:val="center"/>
              <w:rPr>
                <w:rFonts w:asciiTheme="majorHAnsi" w:hAnsiTheme="majorHAnsi" w:cs="Arial"/>
                <w:bCs/>
                <w:iCs/>
                <w:spacing w:val="-3"/>
                <w:szCs w:val="20"/>
                <w:lang w:val="es-ES_tradnl"/>
              </w:rPr>
            </w:pPr>
            <w:r w:rsidRPr="00384A7F">
              <w:rPr>
                <w:rFonts w:asciiTheme="majorHAnsi" w:hAnsiTheme="majorHAnsi" w:cs="Arial"/>
                <w:bCs/>
                <w:iCs/>
                <w:spacing w:val="-3"/>
                <w:szCs w:val="20"/>
                <w:lang w:val="es-ES_tradnl"/>
              </w:rPr>
              <w:t xml:space="preserve">______________ </w:t>
            </w:r>
            <w:r>
              <w:rPr>
                <w:rFonts w:asciiTheme="majorHAnsi" w:hAnsiTheme="majorHAnsi" w:cs="Arial"/>
                <w:bCs/>
                <w:iCs/>
                <w:spacing w:val="-3"/>
                <w:szCs w:val="20"/>
                <w:lang w:val="es-ES_tradnl"/>
              </w:rPr>
              <w:t>DÍAS NATURALES</w:t>
            </w:r>
          </w:p>
        </w:tc>
      </w:tr>
    </w:tbl>
    <w:p w14:paraId="3B47751C" w14:textId="77777777" w:rsidR="009C31C4" w:rsidRDefault="009C31C4" w:rsidP="009C31C4">
      <w:pPr>
        <w:widowControl w:val="0"/>
        <w:suppressAutoHyphens/>
        <w:autoSpaceDE w:val="0"/>
        <w:autoSpaceDN w:val="0"/>
        <w:spacing w:after="0"/>
        <w:rPr>
          <w:rFonts w:asciiTheme="majorHAnsi" w:hAnsiTheme="majorHAnsi" w:cs="Arial"/>
          <w:bCs/>
          <w:iCs/>
          <w:spacing w:val="-3"/>
          <w:szCs w:val="20"/>
        </w:rPr>
      </w:pPr>
    </w:p>
    <w:p w14:paraId="6DF04D9D" w14:textId="2CFDECD2" w:rsidR="00705372" w:rsidRPr="00E80407" w:rsidRDefault="00705372" w:rsidP="00705372">
      <w:pPr>
        <w:widowControl w:val="0"/>
        <w:shd w:val="clear" w:color="auto" w:fill="BFBFBF" w:themeFill="background1" w:themeFillShade="BF"/>
        <w:tabs>
          <w:tab w:val="left" w:pos="2955"/>
        </w:tabs>
        <w:suppressAutoHyphens/>
        <w:autoSpaceDE w:val="0"/>
        <w:autoSpaceDN w:val="0"/>
        <w:rPr>
          <w:rFonts w:cs="Arial"/>
          <w:b/>
          <w:bCs/>
          <w:szCs w:val="20"/>
        </w:rPr>
      </w:pPr>
      <w:r w:rsidRPr="00705372">
        <w:rPr>
          <w:rFonts w:asciiTheme="majorHAnsi" w:hAnsiTheme="majorHAnsi" w:cs="Arial"/>
          <w:b/>
          <w:bCs/>
          <w:i/>
          <w:spacing w:val="-2"/>
          <w:szCs w:val="20"/>
          <w:lang w:val="es-ES_tradnl" w:eastAsia="x-none"/>
        </w:rPr>
        <w:t xml:space="preserve">LOTE Nº3: </w:t>
      </w:r>
      <w:r w:rsidR="005439A3">
        <w:rPr>
          <w:rFonts w:asciiTheme="majorHAnsi" w:hAnsiTheme="majorHAnsi" w:cs="Arial"/>
          <w:b/>
          <w:bCs/>
          <w:i/>
          <w:spacing w:val="-2"/>
          <w:szCs w:val="20"/>
          <w:lang w:val="es-ES_tradnl" w:eastAsia="x-none"/>
        </w:rPr>
        <w:t>CONTENEDORES</w:t>
      </w:r>
    </w:p>
    <w:p w14:paraId="36DE78D2" w14:textId="77777777" w:rsidR="00705372" w:rsidRPr="00091B03" w:rsidRDefault="00705372" w:rsidP="00705372">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773B4D43" w14:textId="77777777" w:rsidR="00384A7F" w:rsidRPr="005167EF" w:rsidRDefault="00384A7F" w:rsidP="00384A7F">
      <w:pPr>
        <w:pStyle w:val="TTULO1"/>
        <w:numPr>
          <w:ilvl w:val="0"/>
          <w:numId w:val="0"/>
        </w:numPr>
        <w:spacing w:after="0"/>
        <w:jc w:val="center"/>
        <w:rPr>
          <w:b w:val="0"/>
          <w:bCs/>
          <w:i/>
          <w:spacing w:val="-2"/>
          <w:lang w:eastAsia="x-none"/>
        </w:rPr>
      </w:pPr>
      <w:r w:rsidRPr="005167EF">
        <w:rPr>
          <w:b w:val="0"/>
          <w:bCs/>
          <w:i/>
          <w:spacing w:val="-2"/>
          <w:lang w:eastAsia="x-none"/>
        </w:rPr>
        <w:t>CUADRO DE UNIDADES Y PRECIOS LOTE</w:t>
      </w:r>
      <w:r>
        <w:rPr>
          <w:b w:val="0"/>
          <w:bCs/>
          <w:i/>
          <w:spacing w:val="-2"/>
          <w:lang w:eastAsia="x-none"/>
        </w:rPr>
        <w:t xml:space="preserve"> 3</w:t>
      </w:r>
    </w:p>
    <w:tbl>
      <w:tblPr>
        <w:tblW w:w="94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608"/>
        <w:gridCol w:w="5953"/>
        <w:gridCol w:w="987"/>
        <w:gridCol w:w="1060"/>
      </w:tblGrid>
      <w:tr w:rsidR="00747E72" w:rsidRPr="005167EF" w14:paraId="2F3594B0" w14:textId="77777777" w:rsidTr="00747E72">
        <w:trPr>
          <w:tblHeader/>
        </w:trPr>
        <w:tc>
          <w:tcPr>
            <w:tcW w:w="867" w:type="dxa"/>
            <w:shd w:val="clear" w:color="auto" w:fill="D9D9D9" w:themeFill="background1" w:themeFillShade="D9"/>
            <w:noWrap/>
            <w:vAlign w:val="center"/>
          </w:tcPr>
          <w:p w14:paraId="391AA59B"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Nº UD</w:t>
            </w:r>
          </w:p>
        </w:tc>
        <w:tc>
          <w:tcPr>
            <w:tcW w:w="608" w:type="dxa"/>
            <w:shd w:val="clear" w:color="auto" w:fill="D9D9D9" w:themeFill="background1" w:themeFillShade="D9"/>
            <w:noWrap/>
            <w:vAlign w:val="center"/>
          </w:tcPr>
          <w:p w14:paraId="4E500705" w14:textId="77777777" w:rsidR="00747E72" w:rsidRPr="005167EF" w:rsidRDefault="00747E72" w:rsidP="00D073C5">
            <w:pPr>
              <w:spacing w:before="0" w:after="0" w:line="276" w:lineRule="auto"/>
              <w:jc w:val="center"/>
              <w:rPr>
                <w:rFonts w:cs="Calibri"/>
                <w:color w:val="000000"/>
                <w:szCs w:val="20"/>
              </w:rPr>
            </w:pPr>
            <w:proofErr w:type="spellStart"/>
            <w:r w:rsidRPr="005167EF">
              <w:rPr>
                <w:rFonts w:asciiTheme="majorHAnsi" w:hAnsiTheme="majorHAnsi"/>
                <w:b/>
                <w:bCs/>
                <w:iCs/>
                <w:color w:val="000000"/>
                <w:szCs w:val="20"/>
              </w:rPr>
              <w:t>Ud</w:t>
            </w:r>
            <w:proofErr w:type="spellEnd"/>
          </w:p>
        </w:tc>
        <w:tc>
          <w:tcPr>
            <w:tcW w:w="5953" w:type="dxa"/>
            <w:shd w:val="clear" w:color="auto" w:fill="D9D9D9" w:themeFill="background1" w:themeFillShade="D9"/>
            <w:vAlign w:val="center"/>
          </w:tcPr>
          <w:p w14:paraId="6F2A313E"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DESCRIPCIÓN</w:t>
            </w:r>
          </w:p>
        </w:tc>
        <w:tc>
          <w:tcPr>
            <w:tcW w:w="987" w:type="dxa"/>
            <w:shd w:val="clear" w:color="auto" w:fill="D9D9D9" w:themeFill="background1" w:themeFillShade="D9"/>
            <w:noWrap/>
            <w:vAlign w:val="center"/>
          </w:tcPr>
          <w:p w14:paraId="40AFFCFA"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PRECIO UNITARIO (SIN IVA)</w:t>
            </w:r>
          </w:p>
        </w:tc>
        <w:tc>
          <w:tcPr>
            <w:tcW w:w="1060" w:type="dxa"/>
            <w:shd w:val="clear" w:color="auto" w:fill="D9D9D9" w:themeFill="background1" w:themeFillShade="D9"/>
            <w:noWrap/>
            <w:vAlign w:val="center"/>
          </w:tcPr>
          <w:p w14:paraId="3A88DA90" w14:textId="77777777" w:rsidR="00747E72" w:rsidRPr="005167EF" w:rsidRDefault="00747E72" w:rsidP="00D073C5">
            <w:pPr>
              <w:spacing w:before="0" w:after="0" w:line="276" w:lineRule="auto"/>
              <w:jc w:val="center"/>
              <w:rPr>
                <w:rFonts w:cs="Calibri"/>
                <w:color w:val="000000"/>
                <w:szCs w:val="20"/>
              </w:rPr>
            </w:pPr>
            <w:r w:rsidRPr="005167EF">
              <w:rPr>
                <w:rFonts w:asciiTheme="majorHAnsi" w:hAnsiTheme="majorHAnsi"/>
                <w:b/>
                <w:bCs/>
                <w:iCs/>
                <w:color w:val="000000"/>
                <w:szCs w:val="20"/>
              </w:rPr>
              <w:t>IMPORTE (SIN IVA)</w:t>
            </w:r>
          </w:p>
        </w:tc>
      </w:tr>
      <w:tr w:rsidR="00747E72" w:rsidRPr="00AE3FC8" w14:paraId="562FCD39" w14:textId="77777777" w:rsidTr="00747E72">
        <w:tc>
          <w:tcPr>
            <w:tcW w:w="9475" w:type="dxa"/>
            <w:gridSpan w:val="5"/>
            <w:shd w:val="clear" w:color="auto" w:fill="B8CCE4" w:themeFill="accent1" w:themeFillTint="66"/>
            <w:noWrap/>
          </w:tcPr>
          <w:p w14:paraId="3595FDA1" w14:textId="77777777" w:rsidR="00747E72" w:rsidRPr="00AE3FC8" w:rsidRDefault="00747E72" w:rsidP="00D073C5">
            <w:pPr>
              <w:spacing w:before="0" w:after="0"/>
              <w:jc w:val="center"/>
              <w:rPr>
                <w:rFonts w:cs="Calibri"/>
                <w:b/>
                <w:color w:val="000000"/>
                <w:szCs w:val="20"/>
              </w:rPr>
            </w:pPr>
            <w:r w:rsidRPr="00210DD5">
              <w:rPr>
                <w:rFonts w:cs="Calibri"/>
                <w:b/>
                <w:color w:val="000000"/>
                <w:szCs w:val="20"/>
              </w:rPr>
              <w:t xml:space="preserve">LOTE Nº3: </w:t>
            </w:r>
            <w:r>
              <w:rPr>
                <w:rFonts w:cs="Calibri"/>
                <w:b/>
                <w:color w:val="000000"/>
                <w:szCs w:val="20"/>
              </w:rPr>
              <w:t>CONTENEDORES</w:t>
            </w:r>
            <w:r w:rsidRPr="00210DD5">
              <w:rPr>
                <w:rFonts w:cs="Calibri"/>
                <w:b/>
                <w:color w:val="000000"/>
                <w:szCs w:val="20"/>
              </w:rPr>
              <w:t>:</w:t>
            </w:r>
          </w:p>
        </w:tc>
      </w:tr>
      <w:tr w:rsidR="00747E72" w:rsidRPr="00D73BE2" w14:paraId="65990900" w14:textId="77777777" w:rsidTr="00747E72">
        <w:tc>
          <w:tcPr>
            <w:tcW w:w="867" w:type="dxa"/>
            <w:shd w:val="clear" w:color="auto" w:fill="auto"/>
            <w:noWrap/>
          </w:tcPr>
          <w:p w14:paraId="02E0E558" w14:textId="77777777" w:rsidR="00747E72" w:rsidRPr="00D73BE2" w:rsidRDefault="00747E72" w:rsidP="00D073C5">
            <w:pPr>
              <w:spacing w:before="0" w:after="0"/>
              <w:jc w:val="center"/>
              <w:rPr>
                <w:rFonts w:asciiTheme="majorHAnsi" w:hAnsiTheme="majorHAnsi"/>
                <w:szCs w:val="18"/>
              </w:rPr>
            </w:pPr>
            <w:r>
              <w:rPr>
                <w:rFonts w:asciiTheme="majorHAnsi" w:hAnsiTheme="majorHAnsi"/>
                <w:szCs w:val="18"/>
              </w:rPr>
              <w:t>4,00</w:t>
            </w:r>
          </w:p>
        </w:tc>
        <w:tc>
          <w:tcPr>
            <w:tcW w:w="608" w:type="dxa"/>
            <w:shd w:val="clear" w:color="auto" w:fill="auto"/>
            <w:noWrap/>
          </w:tcPr>
          <w:p w14:paraId="08CB0816" w14:textId="77777777" w:rsidR="00747E72" w:rsidRPr="00D73BE2" w:rsidRDefault="00747E72" w:rsidP="00D073C5">
            <w:pPr>
              <w:spacing w:before="0" w:after="0"/>
              <w:jc w:val="center"/>
              <w:rPr>
                <w:rFonts w:asciiTheme="majorHAnsi" w:hAnsiTheme="majorHAnsi" w:cs="Calibri"/>
                <w:color w:val="000000"/>
                <w:szCs w:val="18"/>
              </w:rPr>
            </w:pPr>
            <w:proofErr w:type="spellStart"/>
            <w:r w:rsidRPr="003762BA">
              <w:rPr>
                <w:rFonts w:asciiTheme="majorHAnsi" w:hAnsiTheme="majorHAnsi" w:cs="Calibri"/>
                <w:color w:val="000000"/>
                <w:szCs w:val="18"/>
              </w:rPr>
              <w:t>Ud</w:t>
            </w:r>
            <w:proofErr w:type="spellEnd"/>
          </w:p>
        </w:tc>
        <w:tc>
          <w:tcPr>
            <w:tcW w:w="5953" w:type="dxa"/>
            <w:shd w:val="clear" w:color="auto" w:fill="auto"/>
            <w:vAlign w:val="center"/>
          </w:tcPr>
          <w:p w14:paraId="7001E06D" w14:textId="77777777" w:rsidR="00747E72" w:rsidRPr="00182421" w:rsidRDefault="00747E72" w:rsidP="00D073C5">
            <w:pPr>
              <w:spacing w:before="0" w:after="0"/>
              <w:rPr>
                <w:rFonts w:asciiTheme="majorHAnsi" w:hAnsiTheme="majorHAnsi" w:cs="Calibri"/>
                <w:color w:val="000000"/>
                <w:szCs w:val="18"/>
              </w:rPr>
            </w:pPr>
            <w:r>
              <w:rPr>
                <w:rFonts w:asciiTheme="majorHAnsi" w:hAnsiTheme="majorHAnsi" w:cs="Calibri"/>
                <w:color w:val="000000"/>
                <w:szCs w:val="18"/>
              </w:rPr>
              <w:t>Suministro de c</w:t>
            </w:r>
            <w:r w:rsidRPr="00182421">
              <w:rPr>
                <w:rFonts w:asciiTheme="majorHAnsi" w:hAnsiTheme="majorHAnsi" w:cs="Calibri"/>
                <w:color w:val="000000"/>
                <w:szCs w:val="18"/>
              </w:rPr>
              <w:t xml:space="preserve">ontenedor de carga lateral fabricado en polietileno lineal de alta densidad mediante </w:t>
            </w:r>
            <w:proofErr w:type="spellStart"/>
            <w:r w:rsidRPr="00182421">
              <w:rPr>
                <w:rFonts w:asciiTheme="majorHAnsi" w:hAnsiTheme="majorHAnsi" w:cs="Calibri"/>
                <w:color w:val="000000"/>
                <w:szCs w:val="18"/>
              </w:rPr>
              <w:t>rotomoldeo</w:t>
            </w:r>
            <w:proofErr w:type="spellEnd"/>
            <w:r w:rsidRPr="00182421">
              <w:rPr>
                <w:rFonts w:asciiTheme="majorHAnsi" w:hAnsiTheme="majorHAnsi" w:cs="Calibri"/>
                <w:color w:val="000000"/>
                <w:szCs w:val="18"/>
              </w:rPr>
              <w:t xml:space="preserve"> 100% reciclable, para recogida selectiva de restos (color gris), de 3000 l de capacidad y 1200 kg de carga máxima, de 1760x1500x1500 mm, resistente a los rayos ultravioleta, a la intemperie, a las soluciones ácidas y alcalinas, a hongos y bacterias y a detergentes, provisto de bandas reflectantes, tapa de usuario y tapa de descarga reforzadas con doble pared y con protecciones de goma; cerramientos opacos de color gris, apoyado sobre el suelo, con pedal y palanca para facilitar su apertura, así como sistemas de rodaje para su desplazamiento.  Cumple con UNE 170001-1:2007 accesibilidad universal. Altura boca de usuario en contenedores de restos y selectiva &lt;1.200 </w:t>
            </w:r>
            <w:proofErr w:type="spellStart"/>
            <w:r w:rsidRPr="00182421">
              <w:rPr>
                <w:rFonts w:asciiTheme="majorHAnsi" w:hAnsiTheme="majorHAnsi" w:cs="Calibri"/>
                <w:color w:val="000000"/>
                <w:szCs w:val="18"/>
              </w:rPr>
              <w:t>mm</w:t>
            </w:r>
            <w:r>
              <w:rPr>
                <w:rFonts w:asciiTheme="majorHAnsi" w:hAnsiTheme="majorHAnsi" w:cs="Calibri"/>
                <w:color w:val="000000"/>
                <w:szCs w:val="18"/>
              </w:rPr>
              <w:t>.</w:t>
            </w:r>
            <w:proofErr w:type="spellEnd"/>
            <w:r>
              <w:rPr>
                <w:rFonts w:asciiTheme="majorHAnsi" w:hAnsiTheme="majorHAnsi" w:cs="Calibri"/>
                <w:color w:val="000000"/>
                <w:szCs w:val="18"/>
              </w:rPr>
              <w:t xml:space="preserve"> Resto de características según lo indicado en el PPT.</w:t>
            </w:r>
          </w:p>
        </w:tc>
        <w:tc>
          <w:tcPr>
            <w:tcW w:w="987" w:type="dxa"/>
            <w:shd w:val="clear" w:color="000000" w:fill="FFFFFF"/>
            <w:noWrap/>
          </w:tcPr>
          <w:p w14:paraId="130B9B6B" w14:textId="07F01444" w:rsidR="00747E72" w:rsidRPr="003B2D72" w:rsidRDefault="00747E72" w:rsidP="00D073C5">
            <w:pPr>
              <w:spacing w:before="0" w:after="0"/>
              <w:jc w:val="center"/>
              <w:rPr>
                <w:rFonts w:asciiTheme="majorHAnsi" w:hAnsiTheme="majorHAnsi" w:cs="Calibri"/>
                <w:color w:val="000000"/>
                <w:szCs w:val="18"/>
              </w:rPr>
            </w:pPr>
          </w:p>
        </w:tc>
        <w:tc>
          <w:tcPr>
            <w:tcW w:w="1060" w:type="dxa"/>
            <w:shd w:val="clear" w:color="auto" w:fill="auto"/>
            <w:noWrap/>
          </w:tcPr>
          <w:p w14:paraId="3F561CBB" w14:textId="2834AD7B" w:rsidR="00747E72" w:rsidRPr="003B2D72" w:rsidRDefault="00747E72" w:rsidP="00D073C5">
            <w:pPr>
              <w:spacing w:before="0" w:after="0"/>
              <w:jc w:val="center"/>
              <w:rPr>
                <w:rFonts w:asciiTheme="majorHAnsi" w:hAnsiTheme="majorHAnsi" w:cs="Calibri"/>
                <w:color w:val="000000"/>
                <w:szCs w:val="18"/>
              </w:rPr>
            </w:pPr>
          </w:p>
        </w:tc>
      </w:tr>
      <w:tr w:rsidR="00747E72" w:rsidRPr="00D73BE2" w14:paraId="09F86DD7" w14:textId="77777777" w:rsidTr="00747E72">
        <w:tc>
          <w:tcPr>
            <w:tcW w:w="867" w:type="dxa"/>
            <w:shd w:val="clear" w:color="auto" w:fill="auto"/>
            <w:noWrap/>
          </w:tcPr>
          <w:p w14:paraId="3AFB2163" w14:textId="77777777" w:rsidR="00747E72" w:rsidRPr="00D73BE2" w:rsidRDefault="00747E72" w:rsidP="00D073C5">
            <w:pPr>
              <w:spacing w:before="0" w:after="0"/>
              <w:jc w:val="center"/>
              <w:rPr>
                <w:rFonts w:asciiTheme="majorHAnsi" w:hAnsiTheme="majorHAnsi"/>
                <w:szCs w:val="18"/>
              </w:rPr>
            </w:pPr>
            <w:r>
              <w:rPr>
                <w:rFonts w:asciiTheme="majorHAnsi" w:hAnsiTheme="majorHAnsi"/>
                <w:szCs w:val="18"/>
              </w:rPr>
              <w:t>7,00</w:t>
            </w:r>
          </w:p>
        </w:tc>
        <w:tc>
          <w:tcPr>
            <w:tcW w:w="608" w:type="dxa"/>
            <w:shd w:val="clear" w:color="auto" w:fill="auto"/>
            <w:noWrap/>
          </w:tcPr>
          <w:p w14:paraId="4F3CAB61" w14:textId="77777777" w:rsidR="00747E72" w:rsidRPr="00D73BE2" w:rsidRDefault="00747E72" w:rsidP="00D073C5">
            <w:pPr>
              <w:spacing w:before="0" w:after="0"/>
              <w:jc w:val="center"/>
              <w:rPr>
                <w:rFonts w:asciiTheme="majorHAnsi" w:hAnsiTheme="majorHAnsi" w:cs="Calibri"/>
                <w:color w:val="000000"/>
                <w:szCs w:val="18"/>
              </w:rPr>
            </w:pPr>
            <w:proofErr w:type="spellStart"/>
            <w:r w:rsidRPr="003762BA">
              <w:rPr>
                <w:rFonts w:asciiTheme="majorHAnsi" w:hAnsiTheme="majorHAnsi" w:cs="Calibri"/>
                <w:color w:val="000000"/>
                <w:szCs w:val="18"/>
              </w:rPr>
              <w:t>Ud</w:t>
            </w:r>
            <w:proofErr w:type="spellEnd"/>
          </w:p>
        </w:tc>
        <w:tc>
          <w:tcPr>
            <w:tcW w:w="5953" w:type="dxa"/>
            <w:shd w:val="clear" w:color="auto" w:fill="auto"/>
            <w:vAlign w:val="center"/>
          </w:tcPr>
          <w:p w14:paraId="661416C3" w14:textId="58EE033C" w:rsidR="00747E72" w:rsidRDefault="00747E72" w:rsidP="00D073C5">
            <w:pPr>
              <w:spacing w:before="0" w:after="0"/>
              <w:rPr>
                <w:rFonts w:asciiTheme="majorHAnsi" w:hAnsiTheme="majorHAnsi" w:cs="Calibri"/>
                <w:color w:val="000000"/>
                <w:szCs w:val="18"/>
                <w:u w:val="single"/>
              </w:rPr>
            </w:pPr>
            <w:r>
              <w:rPr>
                <w:rFonts w:asciiTheme="majorHAnsi" w:hAnsiTheme="majorHAnsi" w:cs="Calibri"/>
                <w:color w:val="000000"/>
                <w:szCs w:val="18"/>
              </w:rPr>
              <w:t>Suministro de c</w:t>
            </w:r>
            <w:r w:rsidRPr="00182421">
              <w:rPr>
                <w:rFonts w:asciiTheme="majorHAnsi" w:hAnsiTheme="majorHAnsi" w:cs="Calibri"/>
                <w:color w:val="000000"/>
                <w:szCs w:val="18"/>
              </w:rPr>
              <w:t>ontenedor</w:t>
            </w:r>
            <w:r>
              <w:rPr>
                <w:rFonts w:asciiTheme="majorHAnsi" w:hAnsiTheme="majorHAnsi" w:cs="Calibri"/>
                <w:color w:val="000000"/>
                <w:szCs w:val="18"/>
              </w:rPr>
              <w:t xml:space="preserve"> </w:t>
            </w:r>
            <w:r w:rsidRPr="00182421">
              <w:rPr>
                <w:rFonts w:asciiTheme="majorHAnsi" w:hAnsiTheme="majorHAnsi" w:cs="Calibri"/>
                <w:color w:val="000000"/>
                <w:szCs w:val="18"/>
              </w:rPr>
              <w:t xml:space="preserve">de carga lateral fabricado en polietileno lineal de alta densidad mediante </w:t>
            </w:r>
            <w:proofErr w:type="spellStart"/>
            <w:r w:rsidRPr="00182421">
              <w:rPr>
                <w:rFonts w:asciiTheme="majorHAnsi" w:hAnsiTheme="majorHAnsi" w:cs="Calibri"/>
                <w:color w:val="000000"/>
                <w:szCs w:val="18"/>
              </w:rPr>
              <w:t>rotomoldeo</w:t>
            </w:r>
            <w:proofErr w:type="spellEnd"/>
            <w:r w:rsidRPr="00182421">
              <w:rPr>
                <w:rFonts w:asciiTheme="majorHAnsi" w:hAnsiTheme="majorHAnsi" w:cs="Calibri"/>
                <w:color w:val="000000"/>
                <w:szCs w:val="18"/>
              </w:rPr>
              <w:t xml:space="preserve"> 100% reciclable, para recogida selectiva de envases (color amarillo), de 3000 l de capacidad y 1200 kg de carga máxima, de 1760x1500x1500 mm, resistente a los rayos ultravioleta, a la intemperie, a las soluciones ácidas y alcalinas, a hongos y bacterias y a detergentes, provisto de bandas reflectantes, tapa de usuario y tapa de descarga reforzadas con doble pared y con protecciones de goma; cerramientos opacos de color gris, apoyado sobre el suelo, así como sistemas de rodaje para su desplazamiento.  Cumple con UNE 170001-1:2007 accesibilidad universal. Altura boca de usuario en contenedores de restos y selectiva &lt;1.200 </w:t>
            </w:r>
            <w:proofErr w:type="spellStart"/>
            <w:r w:rsidRPr="00182421">
              <w:rPr>
                <w:rFonts w:asciiTheme="majorHAnsi" w:hAnsiTheme="majorHAnsi" w:cs="Calibri"/>
                <w:color w:val="000000"/>
                <w:szCs w:val="18"/>
              </w:rPr>
              <w:t>mm</w:t>
            </w:r>
            <w:r>
              <w:rPr>
                <w:rFonts w:asciiTheme="majorHAnsi" w:hAnsiTheme="majorHAnsi" w:cs="Calibri"/>
                <w:color w:val="000000"/>
                <w:szCs w:val="18"/>
              </w:rPr>
              <w:t>.</w:t>
            </w:r>
            <w:proofErr w:type="spellEnd"/>
            <w:r>
              <w:rPr>
                <w:rFonts w:asciiTheme="majorHAnsi" w:hAnsiTheme="majorHAnsi" w:cs="Calibri"/>
                <w:color w:val="000000"/>
                <w:szCs w:val="18"/>
              </w:rPr>
              <w:t xml:space="preserve"> Resto de características según lo indicado en el PPT.</w:t>
            </w:r>
          </w:p>
          <w:p w14:paraId="2BBA33D3" w14:textId="77777777" w:rsidR="00747E72" w:rsidRDefault="00747E72" w:rsidP="00D073C5">
            <w:pPr>
              <w:spacing w:before="0" w:after="0"/>
              <w:rPr>
                <w:rFonts w:asciiTheme="majorHAnsi" w:hAnsiTheme="majorHAnsi" w:cs="Calibri"/>
                <w:color w:val="000000"/>
                <w:szCs w:val="18"/>
                <w:u w:val="single"/>
              </w:rPr>
            </w:pPr>
          </w:p>
          <w:p w14:paraId="2162E3B2" w14:textId="77777777" w:rsidR="00747E72" w:rsidRPr="00D73BE2" w:rsidRDefault="00747E72" w:rsidP="00D073C5">
            <w:pPr>
              <w:spacing w:before="0" w:after="0"/>
              <w:rPr>
                <w:rFonts w:asciiTheme="majorHAnsi" w:hAnsiTheme="majorHAnsi" w:cs="Calibri"/>
                <w:color w:val="000000"/>
                <w:szCs w:val="18"/>
                <w:u w:val="single"/>
              </w:rPr>
            </w:pPr>
          </w:p>
        </w:tc>
        <w:tc>
          <w:tcPr>
            <w:tcW w:w="987" w:type="dxa"/>
            <w:shd w:val="clear" w:color="000000" w:fill="FFFFFF"/>
            <w:noWrap/>
          </w:tcPr>
          <w:p w14:paraId="69C5E66C" w14:textId="3C699670" w:rsidR="00747E72" w:rsidRPr="003B2D72" w:rsidRDefault="00747E72" w:rsidP="00D073C5">
            <w:pPr>
              <w:spacing w:before="0" w:after="0"/>
              <w:jc w:val="center"/>
              <w:rPr>
                <w:rFonts w:asciiTheme="majorHAnsi" w:hAnsiTheme="majorHAnsi" w:cs="Calibri"/>
                <w:color w:val="000000"/>
                <w:szCs w:val="18"/>
              </w:rPr>
            </w:pPr>
          </w:p>
        </w:tc>
        <w:tc>
          <w:tcPr>
            <w:tcW w:w="1060" w:type="dxa"/>
            <w:shd w:val="clear" w:color="auto" w:fill="auto"/>
            <w:noWrap/>
          </w:tcPr>
          <w:p w14:paraId="6825B75E" w14:textId="20461A3F" w:rsidR="00747E72" w:rsidRPr="003B2D72" w:rsidRDefault="00747E72" w:rsidP="00D073C5">
            <w:pPr>
              <w:spacing w:before="0" w:after="0"/>
              <w:jc w:val="center"/>
              <w:rPr>
                <w:rFonts w:asciiTheme="majorHAnsi" w:hAnsiTheme="majorHAnsi" w:cs="Calibri"/>
                <w:color w:val="000000"/>
                <w:szCs w:val="18"/>
              </w:rPr>
            </w:pPr>
          </w:p>
        </w:tc>
      </w:tr>
      <w:tr w:rsidR="00747E72" w:rsidRPr="00D73BE2" w14:paraId="728890D2" w14:textId="77777777" w:rsidTr="00747E72">
        <w:tc>
          <w:tcPr>
            <w:tcW w:w="867" w:type="dxa"/>
            <w:shd w:val="clear" w:color="auto" w:fill="auto"/>
            <w:noWrap/>
          </w:tcPr>
          <w:p w14:paraId="1A9A78AC" w14:textId="77777777" w:rsidR="00747E72" w:rsidRPr="00D73BE2" w:rsidRDefault="00747E72" w:rsidP="00D073C5">
            <w:pPr>
              <w:spacing w:before="0" w:after="0"/>
              <w:jc w:val="center"/>
              <w:rPr>
                <w:rFonts w:asciiTheme="majorHAnsi" w:hAnsiTheme="majorHAnsi"/>
                <w:szCs w:val="18"/>
              </w:rPr>
            </w:pPr>
            <w:r>
              <w:rPr>
                <w:rFonts w:asciiTheme="majorHAnsi" w:hAnsiTheme="majorHAnsi"/>
                <w:szCs w:val="18"/>
              </w:rPr>
              <w:lastRenderedPageBreak/>
              <w:t>5,00</w:t>
            </w:r>
          </w:p>
        </w:tc>
        <w:tc>
          <w:tcPr>
            <w:tcW w:w="608" w:type="dxa"/>
            <w:shd w:val="clear" w:color="auto" w:fill="auto"/>
            <w:noWrap/>
          </w:tcPr>
          <w:p w14:paraId="33140E5D" w14:textId="77777777" w:rsidR="00747E72" w:rsidRPr="00D73BE2" w:rsidRDefault="00747E72" w:rsidP="00D073C5">
            <w:pPr>
              <w:spacing w:before="0" w:after="0"/>
              <w:jc w:val="center"/>
              <w:rPr>
                <w:rFonts w:asciiTheme="majorHAnsi" w:hAnsiTheme="majorHAnsi"/>
                <w:szCs w:val="18"/>
              </w:rPr>
            </w:pPr>
            <w:proofErr w:type="spellStart"/>
            <w:r w:rsidRPr="003762BA">
              <w:rPr>
                <w:rFonts w:asciiTheme="majorHAnsi" w:hAnsiTheme="majorHAnsi" w:cs="Calibri"/>
                <w:color w:val="000000"/>
                <w:szCs w:val="18"/>
              </w:rPr>
              <w:t>Ud</w:t>
            </w:r>
            <w:proofErr w:type="spellEnd"/>
          </w:p>
        </w:tc>
        <w:tc>
          <w:tcPr>
            <w:tcW w:w="5953" w:type="dxa"/>
            <w:shd w:val="clear" w:color="auto" w:fill="auto"/>
          </w:tcPr>
          <w:p w14:paraId="2377E240" w14:textId="77777777" w:rsidR="00747E72" w:rsidRPr="00D73BE2" w:rsidRDefault="00747E72" w:rsidP="00D073C5">
            <w:pPr>
              <w:spacing w:before="0" w:after="0"/>
              <w:rPr>
                <w:rFonts w:asciiTheme="majorHAnsi" w:hAnsiTheme="majorHAnsi" w:cs="Calibri"/>
                <w:color w:val="000000"/>
                <w:szCs w:val="18"/>
              </w:rPr>
            </w:pPr>
            <w:r w:rsidRPr="005145F4">
              <w:rPr>
                <w:rFonts w:asciiTheme="majorHAnsi" w:hAnsiTheme="majorHAnsi" w:cs="Calibri"/>
                <w:color w:val="000000"/>
                <w:szCs w:val="18"/>
              </w:rPr>
              <w:t xml:space="preserve">Suministro de contenedor </w:t>
            </w:r>
            <w:r w:rsidRPr="00182421">
              <w:rPr>
                <w:rFonts w:asciiTheme="majorHAnsi" w:hAnsiTheme="majorHAnsi" w:cs="Calibri"/>
                <w:color w:val="000000"/>
                <w:szCs w:val="18"/>
              </w:rPr>
              <w:t xml:space="preserve">de carga lateral fabricado en polietileno lineal de alta densidad mediante </w:t>
            </w:r>
            <w:proofErr w:type="spellStart"/>
            <w:r w:rsidRPr="00182421">
              <w:rPr>
                <w:rFonts w:asciiTheme="majorHAnsi" w:hAnsiTheme="majorHAnsi" w:cs="Calibri"/>
                <w:color w:val="000000"/>
                <w:szCs w:val="18"/>
              </w:rPr>
              <w:t>rotomoldeo</w:t>
            </w:r>
            <w:proofErr w:type="spellEnd"/>
            <w:r w:rsidRPr="00182421">
              <w:rPr>
                <w:rFonts w:asciiTheme="majorHAnsi" w:hAnsiTheme="majorHAnsi" w:cs="Calibri"/>
                <w:color w:val="000000"/>
                <w:szCs w:val="18"/>
              </w:rPr>
              <w:t xml:space="preserve"> 100% reciclable, para recogida selectiva de papel y cartón (color azul), de 3000 l de capacidad y 1200 kg de carga máxima, de 1760x1500x1500 mm, resistente a los rayos ultravioleta, a la intemperie, a las soluciones ácidas y alcalinas, a hongos y bacterias y a detergentes, provisto de bandas reflectantes, tapa de usuario y tapa de descarga reforzadas con doble pared y con protecciones de goma; cerramientos opacos de color gris, apoyado sobre el suelo, así como sistemas de rodaje para su desplazamiento. Cumple con UNE 170001-1:2007 accesibilidad universal. Altura boca de usuario en contenedores de restos y selectiva &lt;1.200 </w:t>
            </w:r>
            <w:proofErr w:type="spellStart"/>
            <w:r w:rsidRPr="00182421">
              <w:rPr>
                <w:rFonts w:asciiTheme="majorHAnsi" w:hAnsiTheme="majorHAnsi" w:cs="Calibri"/>
                <w:color w:val="000000"/>
                <w:szCs w:val="18"/>
              </w:rPr>
              <w:t>mm</w:t>
            </w:r>
            <w:r>
              <w:rPr>
                <w:rFonts w:asciiTheme="majorHAnsi" w:hAnsiTheme="majorHAnsi" w:cs="Calibri"/>
                <w:color w:val="000000"/>
                <w:szCs w:val="18"/>
              </w:rPr>
              <w:t>.</w:t>
            </w:r>
            <w:proofErr w:type="spellEnd"/>
            <w:r>
              <w:rPr>
                <w:rFonts w:asciiTheme="majorHAnsi" w:hAnsiTheme="majorHAnsi" w:cs="Calibri"/>
                <w:color w:val="000000"/>
                <w:szCs w:val="18"/>
              </w:rPr>
              <w:t xml:space="preserve"> Resto de características según lo indicado en el PPT.</w:t>
            </w:r>
          </w:p>
        </w:tc>
        <w:tc>
          <w:tcPr>
            <w:tcW w:w="987" w:type="dxa"/>
            <w:shd w:val="clear" w:color="000000" w:fill="FFFFFF"/>
            <w:noWrap/>
          </w:tcPr>
          <w:p w14:paraId="492F6A45" w14:textId="29643F77" w:rsidR="00747E72" w:rsidRPr="003B2D72" w:rsidRDefault="00747E72" w:rsidP="00D073C5">
            <w:pPr>
              <w:spacing w:before="0" w:after="0"/>
              <w:jc w:val="center"/>
              <w:rPr>
                <w:rFonts w:asciiTheme="majorHAnsi" w:hAnsiTheme="majorHAnsi"/>
                <w:szCs w:val="18"/>
              </w:rPr>
            </w:pPr>
          </w:p>
        </w:tc>
        <w:tc>
          <w:tcPr>
            <w:tcW w:w="1060" w:type="dxa"/>
            <w:shd w:val="clear" w:color="auto" w:fill="auto"/>
            <w:noWrap/>
          </w:tcPr>
          <w:p w14:paraId="3B0CBBAC" w14:textId="529B42F3" w:rsidR="00747E72" w:rsidRPr="003B2D72" w:rsidRDefault="00747E72" w:rsidP="00D073C5">
            <w:pPr>
              <w:spacing w:before="0" w:after="0"/>
              <w:jc w:val="center"/>
              <w:rPr>
                <w:rFonts w:asciiTheme="majorHAnsi" w:hAnsiTheme="majorHAnsi"/>
                <w:szCs w:val="18"/>
              </w:rPr>
            </w:pPr>
          </w:p>
        </w:tc>
      </w:tr>
      <w:tr w:rsidR="00747E72" w:rsidRPr="00D73BE2" w14:paraId="17E87962" w14:textId="77777777" w:rsidTr="00747E72">
        <w:tc>
          <w:tcPr>
            <w:tcW w:w="867" w:type="dxa"/>
            <w:shd w:val="clear" w:color="auto" w:fill="auto"/>
            <w:noWrap/>
          </w:tcPr>
          <w:p w14:paraId="7C28B23C" w14:textId="77777777" w:rsidR="00747E72" w:rsidRPr="00D73BE2" w:rsidRDefault="00747E72" w:rsidP="00D073C5">
            <w:pPr>
              <w:spacing w:before="0" w:after="0"/>
              <w:jc w:val="center"/>
              <w:rPr>
                <w:rFonts w:asciiTheme="majorHAnsi" w:hAnsiTheme="majorHAnsi"/>
                <w:szCs w:val="18"/>
              </w:rPr>
            </w:pPr>
            <w:r>
              <w:rPr>
                <w:rFonts w:asciiTheme="majorHAnsi" w:hAnsiTheme="majorHAnsi"/>
                <w:szCs w:val="18"/>
              </w:rPr>
              <w:t>6,00</w:t>
            </w:r>
          </w:p>
        </w:tc>
        <w:tc>
          <w:tcPr>
            <w:tcW w:w="608" w:type="dxa"/>
            <w:shd w:val="clear" w:color="auto" w:fill="auto"/>
            <w:noWrap/>
          </w:tcPr>
          <w:p w14:paraId="404AA201" w14:textId="77777777" w:rsidR="00747E72" w:rsidRPr="00D73BE2" w:rsidRDefault="00747E72" w:rsidP="00D073C5">
            <w:pPr>
              <w:spacing w:before="0" w:after="0"/>
              <w:jc w:val="center"/>
              <w:rPr>
                <w:rFonts w:asciiTheme="majorHAnsi" w:hAnsiTheme="majorHAnsi"/>
                <w:szCs w:val="18"/>
              </w:rPr>
            </w:pPr>
            <w:proofErr w:type="spellStart"/>
            <w:r w:rsidRPr="003762BA">
              <w:rPr>
                <w:rFonts w:asciiTheme="majorHAnsi" w:hAnsiTheme="majorHAnsi" w:cs="Calibri"/>
                <w:color w:val="000000"/>
                <w:szCs w:val="18"/>
              </w:rPr>
              <w:t>Ud</w:t>
            </w:r>
            <w:proofErr w:type="spellEnd"/>
          </w:p>
        </w:tc>
        <w:tc>
          <w:tcPr>
            <w:tcW w:w="5953" w:type="dxa"/>
            <w:shd w:val="clear" w:color="auto" w:fill="auto"/>
          </w:tcPr>
          <w:p w14:paraId="0A35E419" w14:textId="77777777" w:rsidR="00747E72" w:rsidRPr="00D73BE2" w:rsidRDefault="00747E72" w:rsidP="00D073C5">
            <w:pPr>
              <w:spacing w:before="0" w:after="0"/>
              <w:rPr>
                <w:rFonts w:asciiTheme="majorHAnsi" w:hAnsiTheme="majorHAnsi" w:cs="Calibri"/>
                <w:color w:val="000000"/>
                <w:szCs w:val="18"/>
              </w:rPr>
            </w:pPr>
            <w:r w:rsidRPr="005145F4">
              <w:rPr>
                <w:rFonts w:asciiTheme="majorHAnsi" w:hAnsiTheme="majorHAnsi" w:cs="Calibri"/>
                <w:color w:val="000000"/>
                <w:szCs w:val="18"/>
              </w:rPr>
              <w:t>Suministro de contenedor</w:t>
            </w:r>
            <w:r>
              <w:rPr>
                <w:rFonts w:asciiTheme="majorHAnsi" w:hAnsiTheme="majorHAnsi" w:cs="Calibri"/>
                <w:color w:val="000000"/>
                <w:szCs w:val="18"/>
              </w:rPr>
              <w:t xml:space="preserve"> </w:t>
            </w:r>
            <w:r w:rsidRPr="00182421">
              <w:rPr>
                <w:rFonts w:asciiTheme="majorHAnsi" w:hAnsiTheme="majorHAnsi" w:cs="Calibri"/>
                <w:color w:val="000000"/>
                <w:szCs w:val="18"/>
              </w:rPr>
              <w:t xml:space="preserve">de carga lateral fabricado en polietileno lineal de alta densidad mediante </w:t>
            </w:r>
            <w:proofErr w:type="spellStart"/>
            <w:r w:rsidRPr="00182421">
              <w:rPr>
                <w:rFonts w:asciiTheme="majorHAnsi" w:hAnsiTheme="majorHAnsi" w:cs="Calibri"/>
                <w:color w:val="000000"/>
                <w:szCs w:val="18"/>
              </w:rPr>
              <w:t>rotomoldeo</w:t>
            </w:r>
            <w:proofErr w:type="spellEnd"/>
            <w:r w:rsidRPr="00182421">
              <w:rPr>
                <w:rFonts w:asciiTheme="majorHAnsi" w:hAnsiTheme="majorHAnsi" w:cs="Calibri"/>
                <w:color w:val="000000"/>
                <w:szCs w:val="18"/>
              </w:rPr>
              <w:t xml:space="preserve"> 100% reciclable, para recogida selectiva de orgánica (color marrón), de 1800 l de capacidad y 720 kg de carga máxima, de 1270x1500x1500 mm, resistente a los rayos ultravioleta, a la intemperie, a las soluciones ácidas y alcalinas, a hongos y bacterias y a detergentes, provisto de bandas reflectantes, tapa de usuario y tapa de descarga reforzadas con doble pared y con protecciones de goma; cerramientos opacos de color gris, apoyado sobre el suelo, con pedal y palanca para facilitar su apertura, así como sistemas de rodaje para su desplazamiento. Cumple con UNE 170001-1:2007 accesibilidad universal. Altura boca de usuario en contenedores de restos y selectiva &lt;1.200 </w:t>
            </w:r>
            <w:proofErr w:type="spellStart"/>
            <w:r w:rsidRPr="00182421">
              <w:rPr>
                <w:rFonts w:asciiTheme="majorHAnsi" w:hAnsiTheme="majorHAnsi" w:cs="Calibri"/>
                <w:color w:val="000000"/>
                <w:szCs w:val="18"/>
              </w:rPr>
              <w:t>mm</w:t>
            </w:r>
            <w:r>
              <w:rPr>
                <w:rFonts w:asciiTheme="majorHAnsi" w:hAnsiTheme="majorHAnsi" w:cs="Calibri"/>
                <w:color w:val="000000"/>
                <w:szCs w:val="18"/>
              </w:rPr>
              <w:t>.</w:t>
            </w:r>
            <w:proofErr w:type="spellEnd"/>
            <w:r w:rsidRPr="005145F4">
              <w:rPr>
                <w:rFonts w:asciiTheme="majorHAnsi" w:hAnsiTheme="majorHAnsi" w:cs="Calibri"/>
                <w:color w:val="000000"/>
                <w:szCs w:val="18"/>
              </w:rPr>
              <w:t xml:space="preserve"> </w:t>
            </w:r>
            <w:r>
              <w:rPr>
                <w:rFonts w:asciiTheme="majorHAnsi" w:hAnsiTheme="majorHAnsi" w:cs="Calibri"/>
                <w:color w:val="000000"/>
                <w:szCs w:val="18"/>
              </w:rPr>
              <w:t>Resto de características según lo indicado en el PPT.</w:t>
            </w:r>
          </w:p>
        </w:tc>
        <w:tc>
          <w:tcPr>
            <w:tcW w:w="987" w:type="dxa"/>
            <w:shd w:val="clear" w:color="000000" w:fill="FFFFFF"/>
            <w:noWrap/>
          </w:tcPr>
          <w:p w14:paraId="507C3D7E" w14:textId="06BAEA77" w:rsidR="00747E72" w:rsidRPr="003B2D72" w:rsidRDefault="00747E72" w:rsidP="00D073C5">
            <w:pPr>
              <w:spacing w:before="0" w:after="0"/>
              <w:jc w:val="center"/>
              <w:rPr>
                <w:rFonts w:asciiTheme="majorHAnsi" w:hAnsiTheme="majorHAnsi"/>
                <w:szCs w:val="18"/>
              </w:rPr>
            </w:pPr>
          </w:p>
        </w:tc>
        <w:tc>
          <w:tcPr>
            <w:tcW w:w="1060" w:type="dxa"/>
            <w:shd w:val="clear" w:color="auto" w:fill="auto"/>
            <w:noWrap/>
          </w:tcPr>
          <w:p w14:paraId="494FDD45" w14:textId="05E3943F" w:rsidR="00747E72" w:rsidRPr="003B2D72" w:rsidRDefault="00747E72" w:rsidP="00D073C5">
            <w:pPr>
              <w:spacing w:before="0" w:after="0"/>
              <w:jc w:val="center"/>
              <w:rPr>
                <w:rFonts w:asciiTheme="majorHAnsi" w:hAnsiTheme="majorHAnsi"/>
                <w:szCs w:val="18"/>
              </w:rPr>
            </w:pPr>
          </w:p>
        </w:tc>
      </w:tr>
      <w:tr w:rsidR="00747E72" w:rsidRPr="00D73BE2" w14:paraId="3C8A2EE5" w14:textId="77777777" w:rsidTr="00747E72">
        <w:tc>
          <w:tcPr>
            <w:tcW w:w="867" w:type="dxa"/>
            <w:shd w:val="clear" w:color="auto" w:fill="auto"/>
            <w:noWrap/>
          </w:tcPr>
          <w:p w14:paraId="4C856BDC" w14:textId="77777777" w:rsidR="00747E72" w:rsidRPr="00D73BE2" w:rsidRDefault="00747E72" w:rsidP="00D073C5">
            <w:pPr>
              <w:spacing w:before="0" w:after="0"/>
              <w:jc w:val="center"/>
              <w:rPr>
                <w:rFonts w:asciiTheme="majorHAnsi" w:hAnsiTheme="majorHAnsi"/>
                <w:szCs w:val="18"/>
              </w:rPr>
            </w:pPr>
            <w:r>
              <w:rPr>
                <w:rFonts w:asciiTheme="majorHAnsi" w:hAnsiTheme="majorHAnsi"/>
                <w:szCs w:val="18"/>
              </w:rPr>
              <w:t>2,00</w:t>
            </w:r>
          </w:p>
        </w:tc>
        <w:tc>
          <w:tcPr>
            <w:tcW w:w="608" w:type="dxa"/>
            <w:shd w:val="clear" w:color="auto" w:fill="auto"/>
            <w:noWrap/>
          </w:tcPr>
          <w:p w14:paraId="3587A6CC" w14:textId="77777777" w:rsidR="00747E72" w:rsidRPr="00D73BE2" w:rsidRDefault="00747E72" w:rsidP="00D073C5">
            <w:pPr>
              <w:spacing w:before="0" w:after="0"/>
              <w:jc w:val="center"/>
              <w:rPr>
                <w:rFonts w:asciiTheme="majorHAnsi" w:hAnsiTheme="majorHAnsi"/>
                <w:szCs w:val="18"/>
              </w:rPr>
            </w:pPr>
            <w:proofErr w:type="spellStart"/>
            <w:r w:rsidRPr="003762BA">
              <w:rPr>
                <w:rFonts w:asciiTheme="majorHAnsi" w:hAnsiTheme="majorHAnsi" w:cs="Calibri"/>
                <w:color w:val="000000"/>
                <w:szCs w:val="18"/>
              </w:rPr>
              <w:t>Ud</w:t>
            </w:r>
            <w:proofErr w:type="spellEnd"/>
          </w:p>
        </w:tc>
        <w:tc>
          <w:tcPr>
            <w:tcW w:w="5953" w:type="dxa"/>
            <w:shd w:val="clear" w:color="auto" w:fill="auto"/>
          </w:tcPr>
          <w:p w14:paraId="3016ABB7" w14:textId="77777777" w:rsidR="00747E72" w:rsidRPr="00D73BE2" w:rsidRDefault="00747E72" w:rsidP="00D073C5">
            <w:pPr>
              <w:spacing w:before="0" w:after="0"/>
              <w:rPr>
                <w:rFonts w:asciiTheme="majorHAnsi" w:hAnsiTheme="majorHAnsi" w:cs="Calibri"/>
                <w:color w:val="000000"/>
                <w:szCs w:val="18"/>
                <w:lang w:val="es-ES_tradnl"/>
              </w:rPr>
            </w:pPr>
            <w:r w:rsidRPr="005145F4">
              <w:rPr>
                <w:rFonts w:asciiTheme="majorHAnsi" w:hAnsiTheme="majorHAnsi" w:cs="Calibri"/>
                <w:color w:val="000000"/>
                <w:szCs w:val="18"/>
              </w:rPr>
              <w:t xml:space="preserve">Suministro de contenedor </w:t>
            </w:r>
            <w:r w:rsidRPr="003B2D72">
              <w:rPr>
                <w:rFonts w:asciiTheme="majorHAnsi" w:hAnsiTheme="majorHAnsi" w:cs="Calibri"/>
                <w:color w:val="000000"/>
                <w:szCs w:val="18"/>
              </w:rPr>
              <w:t xml:space="preserve">de carga lateral fabricado en polietileno lineal de alta densidad mediante </w:t>
            </w:r>
            <w:proofErr w:type="spellStart"/>
            <w:r w:rsidRPr="003B2D72">
              <w:rPr>
                <w:rFonts w:asciiTheme="majorHAnsi" w:hAnsiTheme="majorHAnsi" w:cs="Calibri"/>
                <w:color w:val="000000"/>
                <w:szCs w:val="18"/>
              </w:rPr>
              <w:t>rotomoldeo</w:t>
            </w:r>
            <w:proofErr w:type="spellEnd"/>
            <w:r w:rsidRPr="003B2D72">
              <w:rPr>
                <w:rFonts w:asciiTheme="majorHAnsi" w:hAnsiTheme="majorHAnsi" w:cs="Calibri"/>
                <w:color w:val="000000"/>
                <w:szCs w:val="18"/>
              </w:rPr>
              <w:t xml:space="preserve"> 100% reciclable, para recogida selectiva de vidrio (color verde), de 1800 l de capacidad y 720 kg de carga máxima, de 1270x1500x1500 mm, resistente a los rayos ultravioleta, a la intemperie, a las soluciones ácidas y alcalinas, a hongos y bacterias y a detergentes, provisto de bandas reflectantes, tapa de usuario y tapa de descarga reforzadas con doble pared y con protecciones de goma; cerramientos opacos de color gris, apoyado sobre el suelo, así como sistemas de rodaje para su desplazamiento. Cumple con UNE 170001-1:2007 accesibilidad universal. Altura boca de usuario en contenedores de restos y selectiva &lt;1.200 </w:t>
            </w:r>
            <w:proofErr w:type="spellStart"/>
            <w:r w:rsidRPr="003B2D72">
              <w:rPr>
                <w:rFonts w:asciiTheme="majorHAnsi" w:hAnsiTheme="majorHAnsi" w:cs="Calibri"/>
                <w:color w:val="000000"/>
                <w:szCs w:val="18"/>
              </w:rPr>
              <w:t>mm</w:t>
            </w:r>
            <w:r>
              <w:rPr>
                <w:rFonts w:asciiTheme="majorHAnsi" w:hAnsiTheme="majorHAnsi" w:cs="Calibri"/>
                <w:color w:val="000000"/>
                <w:szCs w:val="18"/>
              </w:rPr>
              <w:t>.</w:t>
            </w:r>
            <w:proofErr w:type="spellEnd"/>
            <w:r>
              <w:rPr>
                <w:rFonts w:asciiTheme="majorHAnsi" w:hAnsiTheme="majorHAnsi" w:cs="Calibri"/>
                <w:color w:val="000000"/>
                <w:szCs w:val="18"/>
              </w:rPr>
              <w:t xml:space="preserve"> Resto de características según lo indicado en el PPT.</w:t>
            </w:r>
          </w:p>
        </w:tc>
        <w:tc>
          <w:tcPr>
            <w:tcW w:w="987" w:type="dxa"/>
            <w:shd w:val="clear" w:color="000000" w:fill="FFFFFF"/>
            <w:noWrap/>
          </w:tcPr>
          <w:p w14:paraId="70C64985" w14:textId="5A383BD5" w:rsidR="00747E72" w:rsidRPr="003B2D72" w:rsidRDefault="00747E72" w:rsidP="00D073C5">
            <w:pPr>
              <w:spacing w:before="0" w:after="0"/>
              <w:jc w:val="center"/>
              <w:rPr>
                <w:rFonts w:asciiTheme="majorHAnsi" w:hAnsiTheme="majorHAnsi"/>
                <w:szCs w:val="18"/>
              </w:rPr>
            </w:pPr>
          </w:p>
        </w:tc>
        <w:tc>
          <w:tcPr>
            <w:tcW w:w="1060" w:type="dxa"/>
            <w:shd w:val="clear" w:color="auto" w:fill="auto"/>
            <w:noWrap/>
          </w:tcPr>
          <w:p w14:paraId="01FF5C72" w14:textId="4BC185D6" w:rsidR="00747E72" w:rsidRPr="003B2D72" w:rsidRDefault="00747E72" w:rsidP="00D073C5">
            <w:pPr>
              <w:spacing w:before="0" w:after="0"/>
              <w:jc w:val="center"/>
              <w:rPr>
                <w:rFonts w:asciiTheme="majorHAnsi" w:hAnsiTheme="majorHAnsi"/>
                <w:szCs w:val="18"/>
              </w:rPr>
            </w:pPr>
          </w:p>
        </w:tc>
      </w:tr>
      <w:tr w:rsidR="00747E72" w:rsidRPr="004D14E2" w14:paraId="41B7CC21" w14:textId="77777777" w:rsidTr="00747E72">
        <w:tc>
          <w:tcPr>
            <w:tcW w:w="7428" w:type="dxa"/>
            <w:gridSpan w:val="3"/>
            <w:shd w:val="clear" w:color="auto" w:fill="auto"/>
            <w:noWrap/>
          </w:tcPr>
          <w:p w14:paraId="1C35EADA" w14:textId="1B5AA69D" w:rsidR="00747E72" w:rsidRPr="004D14E2" w:rsidRDefault="00747E72" w:rsidP="00747E72">
            <w:pPr>
              <w:spacing w:before="0" w:after="0"/>
              <w:jc w:val="left"/>
              <w:rPr>
                <w:rFonts w:cs="Calibri"/>
                <w:color w:val="000000"/>
                <w:szCs w:val="20"/>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 xml:space="preserve">OFERTADO </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Nº3 </w:t>
            </w:r>
            <w:r w:rsidRPr="0071225D">
              <w:rPr>
                <w:rFonts w:asciiTheme="majorHAnsi" w:hAnsiTheme="majorHAnsi"/>
                <w:b/>
                <w:bCs/>
                <w:color w:val="000000"/>
                <w:szCs w:val="18"/>
              </w:rPr>
              <w:t>(IVA NO INCLUIDO)</w:t>
            </w:r>
          </w:p>
        </w:tc>
        <w:tc>
          <w:tcPr>
            <w:tcW w:w="2047" w:type="dxa"/>
            <w:gridSpan w:val="2"/>
            <w:shd w:val="clear" w:color="000000" w:fill="FFFFFF"/>
            <w:noWrap/>
          </w:tcPr>
          <w:p w14:paraId="5B7F67A3" w14:textId="2F570F87" w:rsidR="00747E72" w:rsidRPr="00182421" w:rsidRDefault="00747E72" w:rsidP="00D073C5">
            <w:pPr>
              <w:spacing w:before="0" w:after="0"/>
              <w:jc w:val="right"/>
              <w:rPr>
                <w:rFonts w:cs="Calibri"/>
                <w:b/>
                <w:color w:val="000000"/>
                <w:szCs w:val="20"/>
              </w:rPr>
            </w:pPr>
          </w:p>
        </w:tc>
      </w:tr>
    </w:tbl>
    <w:p w14:paraId="631D0348" w14:textId="77777777" w:rsidR="00747E72" w:rsidRDefault="00747E72" w:rsidP="00705372">
      <w:pPr>
        <w:widowControl w:val="0"/>
        <w:suppressAutoHyphens/>
        <w:autoSpaceDE w:val="0"/>
        <w:autoSpaceDN w:val="0"/>
        <w:rPr>
          <w:szCs w:val="20"/>
        </w:rPr>
      </w:pPr>
    </w:p>
    <w:p w14:paraId="00F1AC5C" w14:textId="77777777" w:rsidR="00747E72" w:rsidRDefault="00747E72" w:rsidP="00705372">
      <w:pPr>
        <w:widowControl w:val="0"/>
        <w:suppressAutoHyphens/>
        <w:autoSpaceDE w:val="0"/>
        <w:autoSpaceDN w:val="0"/>
        <w:rPr>
          <w:szCs w:val="20"/>
        </w:rPr>
      </w:pPr>
    </w:p>
    <w:p w14:paraId="29CDE35B" w14:textId="77777777" w:rsidR="00747E72" w:rsidRDefault="00747E72" w:rsidP="00705372">
      <w:pPr>
        <w:widowControl w:val="0"/>
        <w:suppressAutoHyphens/>
        <w:autoSpaceDE w:val="0"/>
        <w:autoSpaceDN w:val="0"/>
        <w:rPr>
          <w:szCs w:val="20"/>
        </w:rPr>
      </w:pPr>
    </w:p>
    <w:p w14:paraId="687C5297" w14:textId="34D6A6E8" w:rsidR="00705372" w:rsidRDefault="00705372" w:rsidP="00705372">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5CCA075D" w14:textId="77777777" w:rsidR="005B45A0" w:rsidRPr="00384A7F" w:rsidRDefault="005B45A0" w:rsidP="005B45A0">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384A7F">
        <w:rPr>
          <w:rFonts w:asciiTheme="majorHAnsi" w:hAnsiTheme="majorHAnsi" w:cs="Arial"/>
          <w:b/>
          <w:bCs/>
          <w:spacing w:val="-2"/>
          <w:szCs w:val="20"/>
          <w:u w:val="single"/>
          <w:lang w:val="es-ES_tradnl" w:eastAsia="x-none"/>
        </w:rPr>
        <w:t xml:space="preserve">Plazo de </w:t>
      </w:r>
      <w:r>
        <w:rPr>
          <w:rFonts w:asciiTheme="majorHAnsi" w:hAnsiTheme="majorHAnsi" w:cs="Arial"/>
          <w:b/>
          <w:bCs/>
          <w:spacing w:val="-2"/>
          <w:szCs w:val="20"/>
          <w:u w:val="single"/>
          <w:lang w:val="es-ES_tradnl" w:eastAsia="x-none"/>
        </w:rPr>
        <w:t>fabricación de los materiales</w:t>
      </w:r>
    </w:p>
    <w:p w14:paraId="5352D4B0" w14:textId="77777777" w:rsidR="005B45A0" w:rsidRPr="00384A7F" w:rsidRDefault="005B45A0" w:rsidP="005B45A0">
      <w:pPr>
        <w:widowControl w:val="0"/>
        <w:suppressAutoHyphens/>
        <w:autoSpaceDE w:val="0"/>
        <w:autoSpaceDN w:val="0"/>
        <w:rPr>
          <w:rFonts w:asciiTheme="majorHAnsi" w:hAnsiTheme="majorHAnsi" w:cs="Arial"/>
          <w:bCs/>
          <w:iCs/>
          <w:spacing w:val="-3"/>
          <w:szCs w:val="20"/>
        </w:rPr>
      </w:pPr>
      <w:r w:rsidRPr="00384A7F">
        <w:rPr>
          <w:rFonts w:asciiTheme="majorHAnsi" w:hAnsiTheme="majorHAnsi" w:cs="Arial"/>
          <w:bCs/>
          <w:iCs/>
          <w:spacing w:val="-3"/>
          <w:szCs w:val="20"/>
        </w:rPr>
        <w:t xml:space="preserve">Indique el plazo </w:t>
      </w:r>
      <w:r>
        <w:rPr>
          <w:rFonts w:asciiTheme="majorHAnsi" w:hAnsiTheme="majorHAnsi" w:cs="Arial"/>
          <w:bCs/>
          <w:iCs/>
          <w:spacing w:val="-3"/>
          <w:szCs w:val="20"/>
        </w:rPr>
        <w:t xml:space="preserve">ofertado </w:t>
      </w:r>
      <w:r w:rsidRPr="00384A7F">
        <w:rPr>
          <w:rFonts w:asciiTheme="majorHAnsi" w:hAnsiTheme="majorHAnsi" w:cs="Arial"/>
          <w:bCs/>
          <w:iCs/>
          <w:spacing w:val="-3"/>
          <w:szCs w:val="20"/>
        </w:rPr>
        <w:t xml:space="preserve">para </w:t>
      </w:r>
      <w:r>
        <w:rPr>
          <w:rFonts w:asciiTheme="majorHAnsi" w:hAnsiTheme="majorHAnsi" w:cs="Arial"/>
          <w:bCs/>
          <w:iCs/>
          <w:spacing w:val="-3"/>
          <w:szCs w:val="20"/>
        </w:rPr>
        <w:t>la fabricación de los materiales</w:t>
      </w:r>
      <w:r w:rsidRPr="00384A7F">
        <w:rPr>
          <w:rFonts w:asciiTheme="majorHAnsi" w:hAnsiTheme="majorHAnsi" w:cs="Arial"/>
          <w:bCs/>
          <w:iCs/>
          <w:spacing w:val="-3"/>
          <w:szCs w:val="20"/>
        </w:rPr>
        <w:t>, contado desde la formalización del contrato:</w:t>
      </w:r>
    </w:p>
    <w:tbl>
      <w:tblPr>
        <w:tblStyle w:val="Tablaconcuadrcula"/>
        <w:tblW w:w="0" w:type="auto"/>
        <w:jc w:val="center"/>
        <w:tblLook w:val="04A0" w:firstRow="1" w:lastRow="0" w:firstColumn="1" w:lastColumn="0" w:noHBand="0" w:noVBand="1"/>
      </w:tblPr>
      <w:tblGrid>
        <w:gridCol w:w="5240"/>
        <w:gridCol w:w="3153"/>
      </w:tblGrid>
      <w:tr w:rsidR="005B45A0" w:rsidRPr="00384A7F" w14:paraId="5D58F226" w14:textId="77777777" w:rsidTr="001035D3">
        <w:trPr>
          <w:jc w:val="center"/>
        </w:trPr>
        <w:tc>
          <w:tcPr>
            <w:tcW w:w="5240" w:type="dxa"/>
          </w:tcPr>
          <w:p w14:paraId="2BB63A55" w14:textId="164E661A" w:rsidR="005B45A0" w:rsidRPr="00384A7F" w:rsidRDefault="005B45A0" w:rsidP="00712E78">
            <w:pPr>
              <w:widowControl w:val="0"/>
              <w:suppressAutoHyphens/>
              <w:autoSpaceDE w:val="0"/>
              <w:autoSpaceDN w:val="0"/>
              <w:rPr>
                <w:rFonts w:asciiTheme="majorHAnsi" w:hAnsiTheme="majorHAnsi" w:cs="Arial"/>
                <w:bCs/>
                <w:iCs/>
                <w:spacing w:val="-3"/>
                <w:szCs w:val="20"/>
                <w:lang w:val="es-ES_tradnl"/>
              </w:rPr>
            </w:pPr>
            <w:r w:rsidRPr="00384A7F">
              <w:rPr>
                <w:rFonts w:asciiTheme="majorHAnsi" w:hAnsiTheme="majorHAnsi" w:cs="Arial"/>
                <w:bCs/>
                <w:iCs/>
                <w:spacing w:val="-3"/>
                <w:szCs w:val="20"/>
                <w:lang w:val="es-ES_tradnl"/>
              </w:rPr>
              <w:t>Los pedidos</w:t>
            </w:r>
            <w:r w:rsidR="00747E72">
              <w:rPr>
                <w:rFonts w:asciiTheme="majorHAnsi" w:hAnsiTheme="majorHAnsi" w:cs="Arial"/>
                <w:bCs/>
                <w:iCs/>
                <w:spacing w:val="-3"/>
                <w:szCs w:val="20"/>
                <w:lang w:val="es-ES_tradnl"/>
              </w:rPr>
              <w:t xml:space="preserve"> </w:t>
            </w:r>
            <w:r w:rsidRPr="00384A7F">
              <w:rPr>
                <w:rFonts w:asciiTheme="majorHAnsi" w:hAnsiTheme="majorHAnsi" w:cs="Arial"/>
                <w:bCs/>
                <w:iCs/>
                <w:spacing w:val="-3"/>
                <w:szCs w:val="20"/>
                <w:lang w:val="es-ES_tradnl"/>
              </w:rPr>
              <w:t xml:space="preserve"> serán </w:t>
            </w:r>
            <w:r w:rsidR="00712E78">
              <w:rPr>
                <w:rFonts w:asciiTheme="majorHAnsi" w:hAnsiTheme="majorHAnsi" w:cs="Arial"/>
                <w:bCs/>
                <w:iCs/>
                <w:spacing w:val="-3"/>
                <w:szCs w:val="20"/>
                <w:lang w:val="es-ES_tradnl"/>
              </w:rPr>
              <w:t>fabricados</w:t>
            </w:r>
            <w:r w:rsidRPr="00384A7F">
              <w:rPr>
                <w:rFonts w:asciiTheme="majorHAnsi" w:hAnsiTheme="majorHAnsi" w:cs="Arial"/>
                <w:bCs/>
                <w:iCs/>
                <w:spacing w:val="-3"/>
                <w:szCs w:val="20"/>
                <w:lang w:val="es-ES_tradnl"/>
              </w:rPr>
              <w:t xml:space="preserve"> en el plazo máximo de</w:t>
            </w:r>
          </w:p>
        </w:tc>
        <w:tc>
          <w:tcPr>
            <w:tcW w:w="3153" w:type="dxa"/>
          </w:tcPr>
          <w:p w14:paraId="08E892EB" w14:textId="77777777" w:rsidR="005B45A0" w:rsidRPr="00384A7F" w:rsidRDefault="005B45A0" w:rsidP="001035D3">
            <w:pPr>
              <w:widowControl w:val="0"/>
              <w:suppressAutoHyphens/>
              <w:autoSpaceDE w:val="0"/>
              <w:autoSpaceDN w:val="0"/>
              <w:jc w:val="center"/>
              <w:rPr>
                <w:rFonts w:asciiTheme="majorHAnsi" w:hAnsiTheme="majorHAnsi" w:cs="Arial"/>
                <w:bCs/>
                <w:iCs/>
                <w:spacing w:val="-3"/>
                <w:szCs w:val="20"/>
                <w:lang w:val="es-ES_tradnl"/>
              </w:rPr>
            </w:pPr>
            <w:r w:rsidRPr="00384A7F">
              <w:rPr>
                <w:rFonts w:asciiTheme="majorHAnsi" w:hAnsiTheme="majorHAnsi" w:cs="Arial"/>
                <w:bCs/>
                <w:iCs/>
                <w:spacing w:val="-3"/>
                <w:szCs w:val="20"/>
                <w:lang w:val="es-ES_tradnl"/>
              </w:rPr>
              <w:t xml:space="preserve">______________ </w:t>
            </w:r>
            <w:r>
              <w:rPr>
                <w:rFonts w:asciiTheme="majorHAnsi" w:hAnsiTheme="majorHAnsi" w:cs="Arial"/>
                <w:bCs/>
                <w:iCs/>
                <w:spacing w:val="-3"/>
                <w:szCs w:val="20"/>
                <w:lang w:val="es-ES_tradnl"/>
              </w:rPr>
              <w:t>DÍAS NATURALES</w:t>
            </w:r>
          </w:p>
        </w:tc>
      </w:tr>
    </w:tbl>
    <w:p w14:paraId="349F137A" w14:textId="77777777" w:rsidR="00384A7F" w:rsidRDefault="00384A7F" w:rsidP="009E70A5">
      <w:pPr>
        <w:widowControl w:val="0"/>
        <w:suppressAutoHyphens/>
        <w:autoSpaceDE w:val="0"/>
        <w:autoSpaceDN w:val="0"/>
        <w:spacing w:after="0"/>
        <w:rPr>
          <w:rFonts w:asciiTheme="majorHAnsi" w:hAnsiTheme="majorHAnsi" w:cs="Arial"/>
          <w:bCs/>
          <w:iCs/>
          <w:spacing w:val="-3"/>
          <w:szCs w:val="20"/>
        </w:rPr>
      </w:pPr>
    </w:p>
    <w:p w14:paraId="28F0EE93" w14:textId="48A325F6"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7645F424" w:rsidR="00EE3964" w:rsidRDefault="009E70A5" w:rsidP="009E70A5">
      <w:pPr>
        <w:suppressAutoHyphens/>
        <w:jc w:val="right"/>
        <w:rPr>
          <w:rFonts w:asciiTheme="majorHAnsi" w:hAnsiTheme="majorHAnsi" w:cs="Arial"/>
          <w:bCs/>
          <w:i/>
          <w:spacing w:val="-3"/>
          <w:szCs w:val="20"/>
        </w:rPr>
      </w:pPr>
      <w:r w:rsidRPr="008F664A">
        <w:rPr>
          <w:rFonts w:asciiTheme="majorHAnsi" w:hAnsiTheme="majorHAnsi" w:cs="Arial"/>
          <w:bCs/>
          <w:i/>
          <w:spacing w:val="-3"/>
          <w:szCs w:val="20"/>
        </w:rPr>
        <w:t>(Se deben firmar todas las hojas de la oferta)</w:t>
      </w:r>
    </w:p>
    <w:p w14:paraId="74B40AB4" w14:textId="638C3C33" w:rsidR="00EE3964" w:rsidRDefault="00EE3964">
      <w:pPr>
        <w:spacing w:before="0" w:after="0" w:line="240" w:lineRule="auto"/>
        <w:jc w:val="left"/>
        <w:rPr>
          <w:rFonts w:asciiTheme="majorHAnsi" w:hAnsiTheme="majorHAnsi" w:cs="Arial"/>
          <w:bCs/>
          <w:i/>
          <w:spacing w:val="-3"/>
          <w:szCs w:val="20"/>
        </w:rPr>
      </w:pPr>
      <w:bookmarkStart w:id="0" w:name="_GoBack"/>
      <w:bookmarkEnd w:id="0"/>
    </w:p>
    <w:sectPr w:rsidR="00EE3964"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4A7978" w:rsidRDefault="004A7978" w:rsidP="00B210B5">
      <w:r>
        <w:separator/>
      </w:r>
    </w:p>
  </w:endnote>
  <w:endnote w:type="continuationSeparator" w:id="0">
    <w:p w14:paraId="354554ED" w14:textId="77777777" w:rsidR="004A7978" w:rsidRDefault="004A7978"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26973612" w:rsidR="004A7978" w:rsidRPr="0014387C" w:rsidRDefault="004A7978"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9E507D">
      <w:rPr>
        <w:rFonts w:eastAsia="Calibri"/>
        <w:bCs/>
        <w:noProof/>
        <w:szCs w:val="18"/>
        <w:lang w:eastAsia="en-US"/>
      </w:rPr>
      <w:t>5</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9E507D">
      <w:rPr>
        <w:rFonts w:eastAsia="Calibri"/>
        <w:bCs/>
        <w:noProof/>
        <w:szCs w:val="18"/>
        <w:lang w:eastAsia="en-US"/>
      </w:rPr>
      <w:t>5</w:t>
    </w:r>
    <w:r w:rsidRPr="0014387C">
      <w:rPr>
        <w:rFonts w:eastAsia="Calibri"/>
        <w:bCs/>
        <w:szCs w:val="18"/>
        <w:lang w:eastAsia="en-US"/>
      </w:rPr>
      <w:fldChar w:fldCharType="end"/>
    </w:r>
  </w:p>
  <w:p w14:paraId="4A90E9AC" w14:textId="77777777" w:rsidR="004A7978" w:rsidRPr="0014387C" w:rsidRDefault="004A7978"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4A7978" w:rsidRPr="008A35A6" w:rsidRDefault="004A7978"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4A7978" w:rsidRDefault="004A7978" w:rsidP="00B210B5">
      <w:r>
        <w:separator/>
      </w:r>
    </w:p>
  </w:footnote>
  <w:footnote w:type="continuationSeparator" w:id="0">
    <w:p w14:paraId="408ECE06" w14:textId="77777777" w:rsidR="004A7978" w:rsidRDefault="004A7978"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2ED7B51D" w:rsidR="004A7978" w:rsidRDefault="004A7978">
    <w:pPr>
      <w:pStyle w:val="Encabezado"/>
    </w:pPr>
    <w:r w:rsidRPr="00E56618">
      <w:rPr>
        <w:rFonts w:eastAsia="Calibri"/>
        <w:noProof/>
        <w:sz w:val="22"/>
        <w:szCs w:val="22"/>
      </w:rPr>
      <w:drawing>
        <wp:anchor distT="0" distB="0" distL="114300" distR="114300" simplePos="0" relativeHeight="251667456" behindDoc="1" locked="0" layoutInCell="1" allowOverlap="1" wp14:anchorId="244BD2B5" wp14:editId="7DFAEDC8">
          <wp:simplePos x="0" y="0"/>
          <wp:positionH relativeFrom="page">
            <wp:posOffset>3182454</wp:posOffset>
          </wp:positionH>
          <wp:positionV relativeFrom="paragraph">
            <wp:posOffset>-40115</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4A7978" w:rsidRPr="00306929" w:rsidRDefault="004A7978">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C65F6A"/>
    <w:multiLevelType w:val="hybridMultilevel"/>
    <w:tmpl w:val="69FECD68"/>
    <w:lvl w:ilvl="0" w:tplc="592C5F26">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3A34CF"/>
    <w:multiLevelType w:val="hybridMultilevel"/>
    <w:tmpl w:val="2E3AF524"/>
    <w:lvl w:ilvl="0" w:tplc="2C3A3950">
      <w:start w:val="1"/>
      <w:numFmt w:val="decimal"/>
      <w:lvlText w:val="%1."/>
      <w:lvlJc w:val="left"/>
      <w:pPr>
        <w:ind w:left="720" w:hanging="360"/>
      </w:pPr>
      <w:rPr>
        <w:rFonts w:hint="default"/>
      </w:rPr>
    </w:lvl>
    <w:lvl w:ilvl="1" w:tplc="592C5F26">
      <w:numFmt w:val="bullet"/>
      <w:lvlText w:val="-"/>
      <w:lvlJc w:val="left"/>
      <w:pPr>
        <w:ind w:left="1440" w:hanging="360"/>
      </w:pPr>
      <w:rPr>
        <w:rFonts w:ascii="Arial" w:eastAsia="Times New Roman" w:hAnsi="Arial" w:cs="Aria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3E13D1"/>
    <w:multiLevelType w:val="hybridMultilevel"/>
    <w:tmpl w:val="CE423328"/>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1"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5"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51F61593"/>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3"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6" w15:restartNumberingAfterBreak="0">
    <w:nsid w:val="653E3DCA"/>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6E1F56"/>
    <w:multiLevelType w:val="hybridMultilevel"/>
    <w:tmpl w:val="25382AD8"/>
    <w:lvl w:ilvl="0" w:tplc="592C5F26">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2"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7"/>
  </w:num>
  <w:num w:numId="5">
    <w:abstractNumId w:val="42"/>
  </w:num>
  <w:num w:numId="6">
    <w:abstractNumId w:val="24"/>
  </w:num>
  <w:num w:numId="7">
    <w:abstractNumId w:val="34"/>
  </w:num>
  <w:num w:numId="8">
    <w:abstractNumId w:val="35"/>
  </w:num>
  <w:num w:numId="9">
    <w:abstractNumId w:val="43"/>
  </w:num>
  <w:num w:numId="10">
    <w:abstractNumId w:val="5"/>
  </w:num>
  <w:num w:numId="11">
    <w:abstractNumId w:val="0"/>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0"/>
  </w:num>
  <w:num w:numId="16">
    <w:abstractNumId w:val="7"/>
  </w:num>
  <w:num w:numId="17">
    <w:abstractNumId w:val="20"/>
  </w:num>
  <w:num w:numId="18">
    <w:abstractNumId w:val="17"/>
  </w:num>
  <w:num w:numId="19">
    <w:abstractNumId w:val="27"/>
  </w:num>
  <w:num w:numId="20">
    <w:abstractNumId w:val="21"/>
  </w:num>
  <w:num w:numId="21">
    <w:abstractNumId w:val="44"/>
  </w:num>
  <w:num w:numId="22">
    <w:abstractNumId w:val="39"/>
  </w:num>
  <w:num w:numId="23">
    <w:abstractNumId w:val="14"/>
  </w:num>
  <w:num w:numId="24">
    <w:abstractNumId w:val="6"/>
  </w:num>
  <w:num w:numId="25">
    <w:abstractNumId w:val="15"/>
  </w:num>
  <w:num w:numId="26">
    <w:abstractNumId w:val="40"/>
  </w:num>
  <w:num w:numId="27">
    <w:abstractNumId w:val="12"/>
  </w:num>
  <w:num w:numId="28">
    <w:abstractNumId w:val="8"/>
  </w:num>
  <w:num w:numId="29">
    <w:abstractNumId w:val="28"/>
  </w:num>
  <w:num w:numId="30">
    <w:abstractNumId w:val="22"/>
  </w:num>
  <w:num w:numId="31">
    <w:abstractNumId w:val="32"/>
  </w:num>
  <w:num w:numId="32">
    <w:abstractNumId w:val="37"/>
  </w:num>
  <w:num w:numId="33">
    <w:abstractNumId w:val="2"/>
  </w:num>
  <w:num w:numId="34">
    <w:abstractNumId w:val="33"/>
  </w:num>
  <w:num w:numId="35">
    <w:abstractNumId w:val="11"/>
  </w:num>
  <w:num w:numId="36">
    <w:abstractNumId w:val="29"/>
  </w:num>
  <w:num w:numId="37">
    <w:abstractNumId w:val="13"/>
  </w:num>
  <w:num w:numId="38">
    <w:abstractNumId w:val="38"/>
  </w:num>
  <w:num w:numId="39">
    <w:abstractNumId w:val="25"/>
  </w:num>
  <w:num w:numId="40">
    <w:abstractNumId w:val="9"/>
  </w:num>
  <w:num w:numId="41">
    <w:abstractNumId w:val="41"/>
  </w:num>
  <w:num w:numId="42">
    <w:abstractNumId w:val="10"/>
  </w:num>
  <w:num w:numId="43">
    <w:abstractNumId w:val="1"/>
  </w:num>
  <w:num w:numId="44">
    <w:abstractNumId w:val="0"/>
  </w:num>
  <w:num w:numId="45">
    <w:abstractNumId w:val="4"/>
  </w:num>
  <w:num w:numId="46">
    <w:abstractNumId w:val="16"/>
  </w:num>
  <w:num w:numId="47">
    <w:abstractNumId w:val="31"/>
  </w:num>
  <w:num w:numId="4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attachedTemplate r:id="rId1"/>
  <w:doNotTrackFormatting/>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2DC"/>
    <w:rsid w:val="0000138D"/>
    <w:rsid w:val="0000141A"/>
    <w:rsid w:val="00002F7B"/>
    <w:rsid w:val="00010832"/>
    <w:rsid w:val="0001084B"/>
    <w:rsid w:val="000116C5"/>
    <w:rsid w:val="0001424C"/>
    <w:rsid w:val="000150A1"/>
    <w:rsid w:val="00017411"/>
    <w:rsid w:val="0002552E"/>
    <w:rsid w:val="00025D70"/>
    <w:rsid w:val="00025D89"/>
    <w:rsid w:val="00026546"/>
    <w:rsid w:val="00032E72"/>
    <w:rsid w:val="0003321C"/>
    <w:rsid w:val="00037149"/>
    <w:rsid w:val="000375EF"/>
    <w:rsid w:val="000408F4"/>
    <w:rsid w:val="00041CAF"/>
    <w:rsid w:val="00041D4D"/>
    <w:rsid w:val="000437C3"/>
    <w:rsid w:val="0004522B"/>
    <w:rsid w:val="00046312"/>
    <w:rsid w:val="00046793"/>
    <w:rsid w:val="00047750"/>
    <w:rsid w:val="000514A6"/>
    <w:rsid w:val="000520C7"/>
    <w:rsid w:val="000524D0"/>
    <w:rsid w:val="00053318"/>
    <w:rsid w:val="00065B82"/>
    <w:rsid w:val="00067111"/>
    <w:rsid w:val="0006792A"/>
    <w:rsid w:val="0007477B"/>
    <w:rsid w:val="000758AF"/>
    <w:rsid w:val="00080FAF"/>
    <w:rsid w:val="000823C8"/>
    <w:rsid w:val="0008388B"/>
    <w:rsid w:val="00086A04"/>
    <w:rsid w:val="00086DF2"/>
    <w:rsid w:val="00091B03"/>
    <w:rsid w:val="00095916"/>
    <w:rsid w:val="000962A5"/>
    <w:rsid w:val="000A0839"/>
    <w:rsid w:val="000A1743"/>
    <w:rsid w:val="000A1886"/>
    <w:rsid w:val="000A1E3E"/>
    <w:rsid w:val="000A3E24"/>
    <w:rsid w:val="000A429A"/>
    <w:rsid w:val="000A4691"/>
    <w:rsid w:val="000B0244"/>
    <w:rsid w:val="000B03F4"/>
    <w:rsid w:val="000B15F7"/>
    <w:rsid w:val="000B1BB5"/>
    <w:rsid w:val="000B70E2"/>
    <w:rsid w:val="000B78C4"/>
    <w:rsid w:val="000B7B8C"/>
    <w:rsid w:val="000C06A1"/>
    <w:rsid w:val="000C3E0A"/>
    <w:rsid w:val="000C6F24"/>
    <w:rsid w:val="000D1C59"/>
    <w:rsid w:val="000D43F9"/>
    <w:rsid w:val="000D5654"/>
    <w:rsid w:val="000D56F3"/>
    <w:rsid w:val="000D78EA"/>
    <w:rsid w:val="000D7E49"/>
    <w:rsid w:val="000E46CB"/>
    <w:rsid w:val="000E69DD"/>
    <w:rsid w:val="000E7311"/>
    <w:rsid w:val="000F0EF8"/>
    <w:rsid w:val="000F14EA"/>
    <w:rsid w:val="000F2037"/>
    <w:rsid w:val="000F26F5"/>
    <w:rsid w:val="000F3810"/>
    <w:rsid w:val="000F4171"/>
    <w:rsid w:val="000F6A26"/>
    <w:rsid w:val="000F7C1A"/>
    <w:rsid w:val="00101F7D"/>
    <w:rsid w:val="001027C8"/>
    <w:rsid w:val="00102C09"/>
    <w:rsid w:val="00104AE7"/>
    <w:rsid w:val="00112BAD"/>
    <w:rsid w:val="00121350"/>
    <w:rsid w:val="001215F3"/>
    <w:rsid w:val="001217B5"/>
    <w:rsid w:val="0012502F"/>
    <w:rsid w:val="00125094"/>
    <w:rsid w:val="00125D64"/>
    <w:rsid w:val="00130117"/>
    <w:rsid w:val="00131BBC"/>
    <w:rsid w:val="001337BF"/>
    <w:rsid w:val="001347BE"/>
    <w:rsid w:val="00134DF7"/>
    <w:rsid w:val="001356F6"/>
    <w:rsid w:val="001424E6"/>
    <w:rsid w:val="0014387C"/>
    <w:rsid w:val="00145ADE"/>
    <w:rsid w:val="001469A6"/>
    <w:rsid w:val="00147982"/>
    <w:rsid w:val="001503E6"/>
    <w:rsid w:val="00151083"/>
    <w:rsid w:val="0015146D"/>
    <w:rsid w:val="00152E08"/>
    <w:rsid w:val="0015328F"/>
    <w:rsid w:val="00154472"/>
    <w:rsid w:val="001544CE"/>
    <w:rsid w:val="0015682F"/>
    <w:rsid w:val="00162CFD"/>
    <w:rsid w:val="0016618A"/>
    <w:rsid w:val="0016672F"/>
    <w:rsid w:val="0016727F"/>
    <w:rsid w:val="001704ED"/>
    <w:rsid w:val="00170C04"/>
    <w:rsid w:val="001721F7"/>
    <w:rsid w:val="0017296C"/>
    <w:rsid w:val="00173617"/>
    <w:rsid w:val="00181EF7"/>
    <w:rsid w:val="00182421"/>
    <w:rsid w:val="00184C68"/>
    <w:rsid w:val="0018634B"/>
    <w:rsid w:val="0018639D"/>
    <w:rsid w:val="00187AD2"/>
    <w:rsid w:val="001907DE"/>
    <w:rsid w:val="00190B53"/>
    <w:rsid w:val="0019451A"/>
    <w:rsid w:val="00196B84"/>
    <w:rsid w:val="001A03B4"/>
    <w:rsid w:val="001A197D"/>
    <w:rsid w:val="001A2F6C"/>
    <w:rsid w:val="001A313C"/>
    <w:rsid w:val="001A3447"/>
    <w:rsid w:val="001A659E"/>
    <w:rsid w:val="001A6660"/>
    <w:rsid w:val="001A7516"/>
    <w:rsid w:val="001A77BB"/>
    <w:rsid w:val="001B0A17"/>
    <w:rsid w:val="001C2164"/>
    <w:rsid w:val="001C3E59"/>
    <w:rsid w:val="001C5B2E"/>
    <w:rsid w:val="001D08CE"/>
    <w:rsid w:val="001D08DE"/>
    <w:rsid w:val="001D1312"/>
    <w:rsid w:val="001D1B68"/>
    <w:rsid w:val="001D26AC"/>
    <w:rsid w:val="001D55C0"/>
    <w:rsid w:val="001D7C83"/>
    <w:rsid w:val="001E0714"/>
    <w:rsid w:val="001E15E7"/>
    <w:rsid w:val="001E2202"/>
    <w:rsid w:val="001E38DE"/>
    <w:rsid w:val="001E4796"/>
    <w:rsid w:val="001E5BF4"/>
    <w:rsid w:val="001E5D2C"/>
    <w:rsid w:val="001E7DDF"/>
    <w:rsid w:val="001F0A75"/>
    <w:rsid w:val="001F454B"/>
    <w:rsid w:val="001F5220"/>
    <w:rsid w:val="00202B5E"/>
    <w:rsid w:val="00205328"/>
    <w:rsid w:val="002101F5"/>
    <w:rsid w:val="00210DD5"/>
    <w:rsid w:val="00211BC8"/>
    <w:rsid w:val="0021237F"/>
    <w:rsid w:val="002154B5"/>
    <w:rsid w:val="00217BF5"/>
    <w:rsid w:val="0022155F"/>
    <w:rsid w:val="00221A0A"/>
    <w:rsid w:val="00222E2F"/>
    <w:rsid w:val="00225FC6"/>
    <w:rsid w:val="0022620B"/>
    <w:rsid w:val="002275C2"/>
    <w:rsid w:val="00233610"/>
    <w:rsid w:val="00234171"/>
    <w:rsid w:val="00235DCD"/>
    <w:rsid w:val="00236D6D"/>
    <w:rsid w:val="00241D3E"/>
    <w:rsid w:val="0024235D"/>
    <w:rsid w:val="0024710D"/>
    <w:rsid w:val="002507D7"/>
    <w:rsid w:val="00253E13"/>
    <w:rsid w:val="00257358"/>
    <w:rsid w:val="00260B71"/>
    <w:rsid w:val="0026360C"/>
    <w:rsid w:val="0026459E"/>
    <w:rsid w:val="002645C9"/>
    <w:rsid w:val="00265DA6"/>
    <w:rsid w:val="00270187"/>
    <w:rsid w:val="0027288B"/>
    <w:rsid w:val="00272B6B"/>
    <w:rsid w:val="00272CE3"/>
    <w:rsid w:val="00273783"/>
    <w:rsid w:val="002739BB"/>
    <w:rsid w:val="002814C9"/>
    <w:rsid w:val="00283383"/>
    <w:rsid w:val="00283C7D"/>
    <w:rsid w:val="00291362"/>
    <w:rsid w:val="00291A96"/>
    <w:rsid w:val="002925C1"/>
    <w:rsid w:val="00293A17"/>
    <w:rsid w:val="0029448F"/>
    <w:rsid w:val="0029504C"/>
    <w:rsid w:val="00295E20"/>
    <w:rsid w:val="00296052"/>
    <w:rsid w:val="002A0906"/>
    <w:rsid w:val="002A1DEC"/>
    <w:rsid w:val="002A2BAC"/>
    <w:rsid w:val="002A5AF2"/>
    <w:rsid w:val="002B0C07"/>
    <w:rsid w:val="002B0CB0"/>
    <w:rsid w:val="002B0FAF"/>
    <w:rsid w:val="002B1E8D"/>
    <w:rsid w:val="002B50C2"/>
    <w:rsid w:val="002B51AA"/>
    <w:rsid w:val="002C0962"/>
    <w:rsid w:val="002C3EBD"/>
    <w:rsid w:val="002C5578"/>
    <w:rsid w:val="002D14E6"/>
    <w:rsid w:val="002D1875"/>
    <w:rsid w:val="002D4277"/>
    <w:rsid w:val="002D4D88"/>
    <w:rsid w:val="002D7D17"/>
    <w:rsid w:val="002E0DA0"/>
    <w:rsid w:val="002E1F8A"/>
    <w:rsid w:val="002E261E"/>
    <w:rsid w:val="002E27C4"/>
    <w:rsid w:val="002E3F3F"/>
    <w:rsid w:val="002E419E"/>
    <w:rsid w:val="002E4789"/>
    <w:rsid w:val="002E58CA"/>
    <w:rsid w:val="002E5C99"/>
    <w:rsid w:val="002E60F7"/>
    <w:rsid w:val="002E654C"/>
    <w:rsid w:val="002E7577"/>
    <w:rsid w:val="002F16C2"/>
    <w:rsid w:val="002F3BAA"/>
    <w:rsid w:val="002F476C"/>
    <w:rsid w:val="002F6626"/>
    <w:rsid w:val="002F710B"/>
    <w:rsid w:val="002F7DD4"/>
    <w:rsid w:val="003038D1"/>
    <w:rsid w:val="00306929"/>
    <w:rsid w:val="00307FA3"/>
    <w:rsid w:val="0031303A"/>
    <w:rsid w:val="0031426B"/>
    <w:rsid w:val="00314F37"/>
    <w:rsid w:val="00316827"/>
    <w:rsid w:val="0031704E"/>
    <w:rsid w:val="0032148B"/>
    <w:rsid w:val="00321993"/>
    <w:rsid w:val="00324AEB"/>
    <w:rsid w:val="003253BB"/>
    <w:rsid w:val="0032618A"/>
    <w:rsid w:val="003261A1"/>
    <w:rsid w:val="00326FA6"/>
    <w:rsid w:val="00330B36"/>
    <w:rsid w:val="003347F0"/>
    <w:rsid w:val="00336493"/>
    <w:rsid w:val="00337F08"/>
    <w:rsid w:val="00347B5D"/>
    <w:rsid w:val="0035099A"/>
    <w:rsid w:val="0035162A"/>
    <w:rsid w:val="00356F31"/>
    <w:rsid w:val="003571B8"/>
    <w:rsid w:val="0036108C"/>
    <w:rsid w:val="00362FB8"/>
    <w:rsid w:val="00363481"/>
    <w:rsid w:val="00366749"/>
    <w:rsid w:val="003668AC"/>
    <w:rsid w:val="0036721A"/>
    <w:rsid w:val="003676E8"/>
    <w:rsid w:val="00371D54"/>
    <w:rsid w:val="00372894"/>
    <w:rsid w:val="003738FA"/>
    <w:rsid w:val="00373910"/>
    <w:rsid w:val="00375214"/>
    <w:rsid w:val="00377FD3"/>
    <w:rsid w:val="00382312"/>
    <w:rsid w:val="00384A7F"/>
    <w:rsid w:val="0038644A"/>
    <w:rsid w:val="00387573"/>
    <w:rsid w:val="003906B9"/>
    <w:rsid w:val="0039473A"/>
    <w:rsid w:val="0039491D"/>
    <w:rsid w:val="003A0201"/>
    <w:rsid w:val="003A1E19"/>
    <w:rsid w:val="003A7DF8"/>
    <w:rsid w:val="003B0D16"/>
    <w:rsid w:val="003B14F5"/>
    <w:rsid w:val="003B2D72"/>
    <w:rsid w:val="003B2FDA"/>
    <w:rsid w:val="003B34F7"/>
    <w:rsid w:val="003B4CAC"/>
    <w:rsid w:val="003B7C3D"/>
    <w:rsid w:val="003C00D2"/>
    <w:rsid w:val="003C1185"/>
    <w:rsid w:val="003C5DBE"/>
    <w:rsid w:val="003C7E21"/>
    <w:rsid w:val="003D0936"/>
    <w:rsid w:val="003D760A"/>
    <w:rsid w:val="003E1B1A"/>
    <w:rsid w:val="003E1C84"/>
    <w:rsid w:val="003E32EF"/>
    <w:rsid w:val="003E3A16"/>
    <w:rsid w:val="003F0DDF"/>
    <w:rsid w:val="003F24D5"/>
    <w:rsid w:val="003F3966"/>
    <w:rsid w:val="00402217"/>
    <w:rsid w:val="00403EE6"/>
    <w:rsid w:val="0040693B"/>
    <w:rsid w:val="00406C80"/>
    <w:rsid w:val="004137E6"/>
    <w:rsid w:val="00415954"/>
    <w:rsid w:val="00416DEB"/>
    <w:rsid w:val="00417362"/>
    <w:rsid w:val="00421C0F"/>
    <w:rsid w:val="004244B9"/>
    <w:rsid w:val="00426F06"/>
    <w:rsid w:val="0043271D"/>
    <w:rsid w:val="00440CF7"/>
    <w:rsid w:val="0045074E"/>
    <w:rsid w:val="00450B6C"/>
    <w:rsid w:val="004518B5"/>
    <w:rsid w:val="004536EF"/>
    <w:rsid w:val="004551AC"/>
    <w:rsid w:val="004552E7"/>
    <w:rsid w:val="004565A9"/>
    <w:rsid w:val="0045700A"/>
    <w:rsid w:val="00460601"/>
    <w:rsid w:val="0046294B"/>
    <w:rsid w:val="0046325F"/>
    <w:rsid w:val="00463D33"/>
    <w:rsid w:val="00466D1B"/>
    <w:rsid w:val="00470A98"/>
    <w:rsid w:val="00471F7B"/>
    <w:rsid w:val="00476DB3"/>
    <w:rsid w:val="004832E5"/>
    <w:rsid w:val="00486901"/>
    <w:rsid w:val="00486ED7"/>
    <w:rsid w:val="00492569"/>
    <w:rsid w:val="004934F6"/>
    <w:rsid w:val="00494E6A"/>
    <w:rsid w:val="0049558A"/>
    <w:rsid w:val="0049593B"/>
    <w:rsid w:val="004A3A1D"/>
    <w:rsid w:val="004A5D01"/>
    <w:rsid w:val="004A6420"/>
    <w:rsid w:val="004A6BB4"/>
    <w:rsid w:val="004A7978"/>
    <w:rsid w:val="004B2CE5"/>
    <w:rsid w:val="004B2F4B"/>
    <w:rsid w:val="004B42A7"/>
    <w:rsid w:val="004B5F36"/>
    <w:rsid w:val="004B75C1"/>
    <w:rsid w:val="004C1FE2"/>
    <w:rsid w:val="004C2D1B"/>
    <w:rsid w:val="004C6DCC"/>
    <w:rsid w:val="004D14E2"/>
    <w:rsid w:val="004D155F"/>
    <w:rsid w:val="004D3C64"/>
    <w:rsid w:val="004D5F06"/>
    <w:rsid w:val="004D67C1"/>
    <w:rsid w:val="004E0AB7"/>
    <w:rsid w:val="004F06A6"/>
    <w:rsid w:val="00503BF0"/>
    <w:rsid w:val="00505366"/>
    <w:rsid w:val="00505A65"/>
    <w:rsid w:val="00512041"/>
    <w:rsid w:val="005167EF"/>
    <w:rsid w:val="0051689C"/>
    <w:rsid w:val="00516B7C"/>
    <w:rsid w:val="00516D3C"/>
    <w:rsid w:val="00517378"/>
    <w:rsid w:val="005223D4"/>
    <w:rsid w:val="005237B6"/>
    <w:rsid w:val="0052597F"/>
    <w:rsid w:val="00525C03"/>
    <w:rsid w:val="00526BA1"/>
    <w:rsid w:val="00534B3B"/>
    <w:rsid w:val="00542B51"/>
    <w:rsid w:val="005439A3"/>
    <w:rsid w:val="00545DA1"/>
    <w:rsid w:val="005467A2"/>
    <w:rsid w:val="00550149"/>
    <w:rsid w:val="00551C32"/>
    <w:rsid w:val="005526A2"/>
    <w:rsid w:val="00553900"/>
    <w:rsid w:val="0055411F"/>
    <w:rsid w:val="005610F6"/>
    <w:rsid w:val="00561C45"/>
    <w:rsid w:val="00562A0C"/>
    <w:rsid w:val="0056358D"/>
    <w:rsid w:val="0056451B"/>
    <w:rsid w:val="0056682C"/>
    <w:rsid w:val="00567BD6"/>
    <w:rsid w:val="00571D3D"/>
    <w:rsid w:val="0057299C"/>
    <w:rsid w:val="00573F12"/>
    <w:rsid w:val="005770D3"/>
    <w:rsid w:val="00581323"/>
    <w:rsid w:val="00581ABA"/>
    <w:rsid w:val="00590835"/>
    <w:rsid w:val="00592C63"/>
    <w:rsid w:val="00592E57"/>
    <w:rsid w:val="005A0004"/>
    <w:rsid w:val="005A03A8"/>
    <w:rsid w:val="005A2220"/>
    <w:rsid w:val="005A2490"/>
    <w:rsid w:val="005A3331"/>
    <w:rsid w:val="005A4947"/>
    <w:rsid w:val="005A5963"/>
    <w:rsid w:val="005A68A6"/>
    <w:rsid w:val="005A7693"/>
    <w:rsid w:val="005A7C0C"/>
    <w:rsid w:val="005B00C7"/>
    <w:rsid w:val="005B22DA"/>
    <w:rsid w:val="005B3956"/>
    <w:rsid w:val="005B41FE"/>
    <w:rsid w:val="005B45A0"/>
    <w:rsid w:val="005C0634"/>
    <w:rsid w:val="005C1B0A"/>
    <w:rsid w:val="005C45B9"/>
    <w:rsid w:val="005C63F4"/>
    <w:rsid w:val="005D1B1B"/>
    <w:rsid w:val="005D30AA"/>
    <w:rsid w:val="005E0A73"/>
    <w:rsid w:val="005E1A00"/>
    <w:rsid w:val="005E5A98"/>
    <w:rsid w:val="005F1014"/>
    <w:rsid w:val="005F3F2F"/>
    <w:rsid w:val="005F49E4"/>
    <w:rsid w:val="005F4FF2"/>
    <w:rsid w:val="005F5F14"/>
    <w:rsid w:val="00600E6A"/>
    <w:rsid w:val="006020E5"/>
    <w:rsid w:val="00606A4C"/>
    <w:rsid w:val="006124F3"/>
    <w:rsid w:val="00615A40"/>
    <w:rsid w:val="00616B44"/>
    <w:rsid w:val="00620FCF"/>
    <w:rsid w:val="00621C58"/>
    <w:rsid w:val="006338E3"/>
    <w:rsid w:val="00637419"/>
    <w:rsid w:val="00637EE1"/>
    <w:rsid w:val="00647DB8"/>
    <w:rsid w:val="00654947"/>
    <w:rsid w:val="00655C5E"/>
    <w:rsid w:val="00657AB3"/>
    <w:rsid w:val="00663006"/>
    <w:rsid w:val="00663043"/>
    <w:rsid w:val="00663122"/>
    <w:rsid w:val="006638B2"/>
    <w:rsid w:val="00663A32"/>
    <w:rsid w:val="0066406E"/>
    <w:rsid w:val="00677085"/>
    <w:rsid w:val="00677459"/>
    <w:rsid w:val="00684B31"/>
    <w:rsid w:val="00685C29"/>
    <w:rsid w:val="0068603C"/>
    <w:rsid w:val="0069028F"/>
    <w:rsid w:val="0069065F"/>
    <w:rsid w:val="0069066D"/>
    <w:rsid w:val="006937D0"/>
    <w:rsid w:val="006944A1"/>
    <w:rsid w:val="006956F8"/>
    <w:rsid w:val="00695D01"/>
    <w:rsid w:val="006A243D"/>
    <w:rsid w:val="006A25A8"/>
    <w:rsid w:val="006A34F5"/>
    <w:rsid w:val="006A4101"/>
    <w:rsid w:val="006A4782"/>
    <w:rsid w:val="006A5C21"/>
    <w:rsid w:val="006B357F"/>
    <w:rsid w:val="006B52AA"/>
    <w:rsid w:val="006B66BF"/>
    <w:rsid w:val="006B6EE1"/>
    <w:rsid w:val="006B7CAD"/>
    <w:rsid w:val="006C6C57"/>
    <w:rsid w:val="006D04CF"/>
    <w:rsid w:val="006D13A9"/>
    <w:rsid w:val="006D1D07"/>
    <w:rsid w:val="006D2EDD"/>
    <w:rsid w:val="006D6AA1"/>
    <w:rsid w:val="006D7C63"/>
    <w:rsid w:val="006D7CDC"/>
    <w:rsid w:val="006E0FA6"/>
    <w:rsid w:val="006E2FCA"/>
    <w:rsid w:val="006E64E0"/>
    <w:rsid w:val="006F011C"/>
    <w:rsid w:val="007003B7"/>
    <w:rsid w:val="00701E21"/>
    <w:rsid w:val="00702775"/>
    <w:rsid w:val="0070345D"/>
    <w:rsid w:val="00703F73"/>
    <w:rsid w:val="00703FC7"/>
    <w:rsid w:val="0070442C"/>
    <w:rsid w:val="00705372"/>
    <w:rsid w:val="00705AB7"/>
    <w:rsid w:val="007073EA"/>
    <w:rsid w:val="00710967"/>
    <w:rsid w:val="00712075"/>
    <w:rsid w:val="00712E78"/>
    <w:rsid w:val="00713565"/>
    <w:rsid w:val="007144C3"/>
    <w:rsid w:val="00715098"/>
    <w:rsid w:val="00716C42"/>
    <w:rsid w:val="00727669"/>
    <w:rsid w:val="00727DB3"/>
    <w:rsid w:val="007302C8"/>
    <w:rsid w:val="007304DB"/>
    <w:rsid w:val="00731BC1"/>
    <w:rsid w:val="00731D65"/>
    <w:rsid w:val="00732E7E"/>
    <w:rsid w:val="0073315E"/>
    <w:rsid w:val="00733356"/>
    <w:rsid w:val="00733E2C"/>
    <w:rsid w:val="00734183"/>
    <w:rsid w:val="00736783"/>
    <w:rsid w:val="0074072E"/>
    <w:rsid w:val="00741264"/>
    <w:rsid w:val="00742574"/>
    <w:rsid w:val="007435E1"/>
    <w:rsid w:val="00744048"/>
    <w:rsid w:val="00747C01"/>
    <w:rsid w:val="00747E72"/>
    <w:rsid w:val="00751033"/>
    <w:rsid w:val="0075470E"/>
    <w:rsid w:val="00756BAE"/>
    <w:rsid w:val="00760DE2"/>
    <w:rsid w:val="0076107C"/>
    <w:rsid w:val="00761C29"/>
    <w:rsid w:val="00767EFE"/>
    <w:rsid w:val="007725A0"/>
    <w:rsid w:val="00775491"/>
    <w:rsid w:val="00775ADF"/>
    <w:rsid w:val="00782F15"/>
    <w:rsid w:val="00785820"/>
    <w:rsid w:val="007862DC"/>
    <w:rsid w:val="00791D11"/>
    <w:rsid w:val="00792BBC"/>
    <w:rsid w:val="00792E38"/>
    <w:rsid w:val="00793BF8"/>
    <w:rsid w:val="00795739"/>
    <w:rsid w:val="00796C6A"/>
    <w:rsid w:val="0079711F"/>
    <w:rsid w:val="00797CC2"/>
    <w:rsid w:val="00797E1C"/>
    <w:rsid w:val="007A0CB7"/>
    <w:rsid w:val="007A153B"/>
    <w:rsid w:val="007A42AB"/>
    <w:rsid w:val="007A449F"/>
    <w:rsid w:val="007A512D"/>
    <w:rsid w:val="007A5E76"/>
    <w:rsid w:val="007A6136"/>
    <w:rsid w:val="007A6C2B"/>
    <w:rsid w:val="007A74D2"/>
    <w:rsid w:val="007B0C2E"/>
    <w:rsid w:val="007B300B"/>
    <w:rsid w:val="007B5439"/>
    <w:rsid w:val="007C42B5"/>
    <w:rsid w:val="007D023B"/>
    <w:rsid w:val="007D245F"/>
    <w:rsid w:val="007D488A"/>
    <w:rsid w:val="007E0FBA"/>
    <w:rsid w:val="007E1A5C"/>
    <w:rsid w:val="007E3AE1"/>
    <w:rsid w:val="007E6C33"/>
    <w:rsid w:val="007F0551"/>
    <w:rsid w:val="007F2106"/>
    <w:rsid w:val="007F6A74"/>
    <w:rsid w:val="00800568"/>
    <w:rsid w:val="00800CA7"/>
    <w:rsid w:val="008018C3"/>
    <w:rsid w:val="00802338"/>
    <w:rsid w:val="00803F2D"/>
    <w:rsid w:val="00810B71"/>
    <w:rsid w:val="00812AAD"/>
    <w:rsid w:val="0081399E"/>
    <w:rsid w:val="00816628"/>
    <w:rsid w:val="00820A29"/>
    <w:rsid w:val="00820F30"/>
    <w:rsid w:val="0082100E"/>
    <w:rsid w:val="008216EC"/>
    <w:rsid w:val="00823D80"/>
    <w:rsid w:val="00824052"/>
    <w:rsid w:val="00824CD7"/>
    <w:rsid w:val="00825B5F"/>
    <w:rsid w:val="00831394"/>
    <w:rsid w:val="00831820"/>
    <w:rsid w:val="00836BE2"/>
    <w:rsid w:val="00840D26"/>
    <w:rsid w:val="00842ED4"/>
    <w:rsid w:val="00846C8F"/>
    <w:rsid w:val="00850B9F"/>
    <w:rsid w:val="008512A9"/>
    <w:rsid w:val="0085206A"/>
    <w:rsid w:val="00852904"/>
    <w:rsid w:val="00853DDF"/>
    <w:rsid w:val="00853F99"/>
    <w:rsid w:val="008542DC"/>
    <w:rsid w:val="008549FB"/>
    <w:rsid w:val="00857FBF"/>
    <w:rsid w:val="00860C78"/>
    <w:rsid w:val="00860D7D"/>
    <w:rsid w:val="0086422C"/>
    <w:rsid w:val="008644B7"/>
    <w:rsid w:val="00867086"/>
    <w:rsid w:val="0086720F"/>
    <w:rsid w:val="008676DA"/>
    <w:rsid w:val="00867B6C"/>
    <w:rsid w:val="00867D44"/>
    <w:rsid w:val="00871E75"/>
    <w:rsid w:val="00876B4C"/>
    <w:rsid w:val="00877588"/>
    <w:rsid w:val="00883DE7"/>
    <w:rsid w:val="0088414B"/>
    <w:rsid w:val="00884CAF"/>
    <w:rsid w:val="0088511B"/>
    <w:rsid w:val="00887C04"/>
    <w:rsid w:val="00887E53"/>
    <w:rsid w:val="00892773"/>
    <w:rsid w:val="0089291F"/>
    <w:rsid w:val="00893D78"/>
    <w:rsid w:val="00893E8D"/>
    <w:rsid w:val="00894227"/>
    <w:rsid w:val="00896922"/>
    <w:rsid w:val="008A0B0C"/>
    <w:rsid w:val="008A1540"/>
    <w:rsid w:val="008A2469"/>
    <w:rsid w:val="008A35A6"/>
    <w:rsid w:val="008A36B2"/>
    <w:rsid w:val="008A52D7"/>
    <w:rsid w:val="008B65F6"/>
    <w:rsid w:val="008B7234"/>
    <w:rsid w:val="008B7D76"/>
    <w:rsid w:val="008C230D"/>
    <w:rsid w:val="008C5853"/>
    <w:rsid w:val="008C76C4"/>
    <w:rsid w:val="008D0328"/>
    <w:rsid w:val="008D0E2A"/>
    <w:rsid w:val="008D24E8"/>
    <w:rsid w:val="008E1AC8"/>
    <w:rsid w:val="008E1B34"/>
    <w:rsid w:val="008E23FF"/>
    <w:rsid w:val="008E3F69"/>
    <w:rsid w:val="008E4155"/>
    <w:rsid w:val="008E488A"/>
    <w:rsid w:val="008E4D17"/>
    <w:rsid w:val="008F0212"/>
    <w:rsid w:val="008F0A70"/>
    <w:rsid w:val="008F1CCF"/>
    <w:rsid w:val="008F3036"/>
    <w:rsid w:val="008F38A8"/>
    <w:rsid w:val="008F61D3"/>
    <w:rsid w:val="008F79BA"/>
    <w:rsid w:val="008F7D12"/>
    <w:rsid w:val="00903980"/>
    <w:rsid w:val="009060CD"/>
    <w:rsid w:val="00907543"/>
    <w:rsid w:val="00910BA0"/>
    <w:rsid w:val="00911EC2"/>
    <w:rsid w:val="00913E78"/>
    <w:rsid w:val="00915BCD"/>
    <w:rsid w:val="009171EF"/>
    <w:rsid w:val="00920A06"/>
    <w:rsid w:val="00925E36"/>
    <w:rsid w:val="0092626C"/>
    <w:rsid w:val="009353A0"/>
    <w:rsid w:val="009355CB"/>
    <w:rsid w:val="00943FA8"/>
    <w:rsid w:val="00945515"/>
    <w:rsid w:val="00945874"/>
    <w:rsid w:val="009538B3"/>
    <w:rsid w:val="0096084B"/>
    <w:rsid w:val="0096262C"/>
    <w:rsid w:val="0096307B"/>
    <w:rsid w:val="00966752"/>
    <w:rsid w:val="00967241"/>
    <w:rsid w:val="009721CF"/>
    <w:rsid w:val="009722D7"/>
    <w:rsid w:val="00974D9C"/>
    <w:rsid w:val="00976DF0"/>
    <w:rsid w:val="00977664"/>
    <w:rsid w:val="00977691"/>
    <w:rsid w:val="0098135D"/>
    <w:rsid w:val="00987AEC"/>
    <w:rsid w:val="00992529"/>
    <w:rsid w:val="00993A8A"/>
    <w:rsid w:val="009A469C"/>
    <w:rsid w:val="009A55F9"/>
    <w:rsid w:val="009A682B"/>
    <w:rsid w:val="009A6EB7"/>
    <w:rsid w:val="009B0936"/>
    <w:rsid w:val="009B399F"/>
    <w:rsid w:val="009B5C95"/>
    <w:rsid w:val="009B7201"/>
    <w:rsid w:val="009C239B"/>
    <w:rsid w:val="009C31C4"/>
    <w:rsid w:val="009C487C"/>
    <w:rsid w:val="009C6507"/>
    <w:rsid w:val="009C6806"/>
    <w:rsid w:val="009D02E1"/>
    <w:rsid w:val="009D25B3"/>
    <w:rsid w:val="009D400E"/>
    <w:rsid w:val="009D5B16"/>
    <w:rsid w:val="009D77CE"/>
    <w:rsid w:val="009E15E1"/>
    <w:rsid w:val="009E1C47"/>
    <w:rsid w:val="009E40D1"/>
    <w:rsid w:val="009E507D"/>
    <w:rsid w:val="009E70A5"/>
    <w:rsid w:val="009F0666"/>
    <w:rsid w:val="009F2C87"/>
    <w:rsid w:val="009F51B4"/>
    <w:rsid w:val="009F7FB6"/>
    <w:rsid w:val="00A018B2"/>
    <w:rsid w:val="00A01BDD"/>
    <w:rsid w:val="00A0265D"/>
    <w:rsid w:val="00A04EB6"/>
    <w:rsid w:val="00A05386"/>
    <w:rsid w:val="00A06489"/>
    <w:rsid w:val="00A06AE9"/>
    <w:rsid w:val="00A06DB5"/>
    <w:rsid w:val="00A120B1"/>
    <w:rsid w:val="00A12D15"/>
    <w:rsid w:val="00A1343F"/>
    <w:rsid w:val="00A144A4"/>
    <w:rsid w:val="00A16209"/>
    <w:rsid w:val="00A169A1"/>
    <w:rsid w:val="00A202FB"/>
    <w:rsid w:val="00A203BD"/>
    <w:rsid w:val="00A2160A"/>
    <w:rsid w:val="00A24FBA"/>
    <w:rsid w:val="00A25778"/>
    <w:rsid w:val="00A25C37"/>
    <w:rsid w:val="00A3123B"/>
    <w:rsid w:val="00A31BDD"/>
    <w:rsid w:val="00A33F13"/>
    <w:rsid w:val="00A40A92"/>
    <w:rsid w:val="00A41A4A"/>
    <w:rsid w:val="00A44556"/>
    <w:rsid w:val="00A45D43"/>
    <w:rsid w:val="00A52AA1"/>
    <w:rsid w:val="00A54D2D"/>
    <w:rsid w:val="00A54DFC"/>
    <w:rsid w:val="00A60EE9"/>
    <w:rsid w:val="00A63629"/>
    <w:rsid w:val="00A645AD"/>
    <w:rsid w:val="00A65E8D"/>
    <w:rsid w:val="00A668DA"/>
    <w:rsid w:val="00A75463"/>
    <w:rsid w:val="00A76285"/>
    <w:rsid w:val="00A76F74"/>
    <w:rsid w:val="00A841AE"/>
    <w:rsid w:val="00A84A3F"/>
    <w:rsid w:val="00A858F9"/>
    <w:rsid w:val="00A87271"/>
    <w:rsid w:val="00A8796F"/>
    <w:rsid w:val="00A912DF"/>
    <w:rsid w:val="00A92AC0"/>
    <w:rsid w:val="00A96CCC"/>
    <w:rsid w:val="00A9702A"/>
    <w:rsid w:val="00AA2FF2"/>
    <w:rsid w:val="00AA65EC"/>
    <w:rsid w:val="00AA66BB"/>
    <w:rsid w:val="00AB010B"/>
    <w:rsid w:val="00AB1B6E"/>
    <w:rsid w:val="00AB4431"/>
    <w:rsid w:val="00AB50B6"/>
    <w:rsid w:val="00AB5EC5"/>
    <w:rsid w:val="00AB6E4D"/>
    <w:rsid w:val="00AC0498"/>
    <w:rsid w:val="00AC50D4"/>
    <w:rsid w:val="00AD00CA"/>
    <w:rsid w:val="00AD0185"/>
    <w:rsid w:val="00AD0527"/>
    <w:rsid w:val="00AD2734"/>
    <w:rsid w:val="00AD3B12"/>
    <w:rsid w:val="00AD436F"/>
    <w:rsid w:val="00AD4489"/>
    <w:rsid w:val="00AD64CB"/>
    <w:rsid w:val="00AE0E69"/>
    <w:rsid w:val="00AE13FC"/>
    <w:rsid w:val="00AE1958"/>
    <w:rsid w:val="00AE27FF"/>
    <w:rsid w:val="00AE29D5"/>
    <w:rsid w:val="00AE3FC8"/>
    <w:rsid w:val="00AF7C86"/>
    <w:rsid w:val="00B03B45"/>
    <w:rsid w:val="00B05AFC"/>
    <w:rsid w:val="00B07379"/>
    <w:rsid w:val="00B07833"/>
    <w:rsid w:val="00B15C9E"/>
    <w:rsid w:val="00B16F62"/>
    <w:rsid w:val="00B179BA"/>
    <w:rsid w:val="00B206C5"/>
    <w:rsid w:val="00B210B5"/>
    <w:rsid w:val="00B2385C"/>
    <w:rsid w:val="00B25969"/>
    <w:rsid w:val="00B25EEE"/>
    <w:rsid w:val="00B26303"/>
    <w:rsid w:val="00B26B68"/>
    <w:rsid w:val="00B27C10"/>
    <w:rsid w:val="00B317DC"/>
    <w:rsid w:val="00B320FB"/>
    <w:rsid w:val="00B341E2"/>
    <w:rsid w:val="00B34B97"/>
    <w:rsid w:val="00B35608"/>
    <w:rsid w:val="00B37F19"/>
    <w:rsid w:val="00B4019C"/>
    <w:rsid w:val="00B41173"/>
    <w:rsid w:val="00B42D1B"/>
    <w:rsid w:val="00B43586"/>
    <w:rsid w:val="00B46169"/>
    <w:rsid w:val="00B4776B"/>
    <w:rsid w:val="00B54B0C"/>
    <w:rsid w:val="00B6026E"/>
    <w:rsid w:val="00B61D37"/>
    <w:rsid w:val="00B6298A"/>
    <w:rsid w:val="00B670E7"/>
    <w:rsid w:val="00B67F12"/>
    <w:rsid w:val="00B76C97"/>
    <w:rsid w:val="00B76CBD"/>
    <w:rsid w:val="00B773B1"/>
    <w:rsid w:val="00B77F79"/>
    <w:rsid w:val="00B807B0"/>
    <w:rsid w:val="00B8199F"/>
    <w:rsid w:val="00B878A6"/>
    <w:rsid w:val="00B90CED"/>
    <w:rsid w:val="00B90F12"/>
    <w:rsid w:val="00B934CB"/>
    <w:rsid w:val="00B93ECA"/>
    <w:rsid w:val="00B96365"/>
    <w:rsid w:val="00B97E00"/>
    <w:rsid w:val="00BA1CBF"/>
    <w:rsid w:val="00BA2CE0"/>
    <w:rsid w:val="00BA59D2"/>
    <w:rsid w:val="00BA5D1C"/>
    <w:rsid w:val="00BA7C37"/>
    <w:rsid w:val="00BB027C"/>
    <w:rsid w:val="00BB6A87"/>
    <w:rsid w:val="00BB6B65"/>
    <w:rsid w:val="00BC0443"/>
    <w:rsid w:val="00BC24E3"/>
    <w:rsid w:val="00BC3C69"/>
    <w:rsid w:val="00BC6903"/>
    <w:rsid w:val="00BC6CA0"/>
    <w:rsid w:val="00BD0B14"/>
    <w:rsid w:val="00BD0CF9"/>
    <w:rsid w:val="00BD28E3"/>
    <w:rsid w:val="00BD3E03"/>
    <w:rsid w:val="00BD4D7E"/>
    <w:rsid w:val="00BD66DB"/>
    <w:rsid w:val="00BD6793"/>
    <w:rsid w:val="00BE1896"/>
    <w:rsid w:val="00BE368F"/>
    <w:rsid w:val="00BE46C9"/>
    <w:rsid w:val="00BE548E"/>
    <w:rsid w:val="00BE6701"/>
    <w:rsid w:val="00BE7605"/>
    <w:rsid w:val="00BF0C97"/>
    <w:rsid w:val="00BF1F59"/>
    <w:rsid w:val="00BF2066"/>
    <w:rsid w:val="00BF2609"/>
    <w:rsid w:val="00BF42B1"/>
    <w:rsid w:val="00BF51C1"/>
    <w:rsid w:val="00C00146"/>
    <w:rsid w:val="00C008F3"/>
    <w:rsid w:val="00C010A2"/>
    <w:rsid w:val="00C01B8D"/>
    <w:rsid w:val="00C01E6C"/>
    <w:rsid w:val="00C04131"/>
    <w:rsid w:val="00C0482F"/>
    <w:rsid w:val="00C053C4"/>
    <w:rsid w:val="00C15CB6"/>
    <w:rsid w:val="00C20CB6"/>
    <w:rsid w:val="00C21678"/>
    <w:rsid w:val="00C21B31"/>
    <w:rsid w:val="00C22A2F"/>
    <w:rsid w:val="00C22F87"/>
    <w:rsid w:val="00C2355D"/>
    <w:rsid w:val="00C2494D"/>
    <w:rsid w:val="00C267CC"/>
    <w:rsid w:val="00C279C9"/>
    <w:rsid w:val="00C3068D"/>
    <w:rsid w:val="00C34917"/>
    <w:rsid w:val="00C36350"/>
    <w:rsid w:val="00C3734A"/>
    <w:rsid w:val="00C37E31"/>
    <w:rsid w:val="00C5256F"/>
    <w:rsid w:val="00C52D2E"/>
    <w:rsid w:val="00C5669F"/>
    <w:rsid w:val="00C56A25"/>
    <w:rsid w:val="00C57860"/>
    <w:rsid w:val="00C6178D"/>
    <w:rsid w:val="00C63DF3"/>
    <w:rsid w:val="00C660B2"/>
    <w:rsid w:val="00C66BCE"/>
    <w:rsid w:val="00C670F4"/>
    <w:rsid w:val="00C72CC1"/>
    <w:rsid w:val="00C735A9"/>
    <w:rsid w:val="00C741D7"/>
    <w:rsid w:val="00C766A4"/>
    <w:rsid w:val="00C82273"/>
    <w:rsid w:val="00C82402"/>
    <w:rsid w:val="00C824CA"/>
    <w:rsid w:val="00C92272"/>
    <w:rsid w:val="00C92F0E"/>
    <w:rsid w:val="00C9438C"/>
    <w:rsid w:val="00C96272"/>
    <w:rsid w:val="00CA09A2"/>
    <w:rsid w:val="00CA2047"/>
    <w:rsid w:val="00CA2FA1"/>
    <w:rsid w:val="00CA503A"/>
    <w:rsid w:val="00CA5A46"/>
    <w:rsid w:val="00CA67F0"/>
    <w:rsid w:val="00CB5566"/>
    <w:rsid w:val="00CB5D86"/>
    <w:rsid w:val="00CB73E5"/>
    <w:rsid w:val="00CC083E"/>
    <w:rsid w:val="00CC10A6"/>
    <w:rsid w:val="00CC1A9D"/>
    <w:rsid w:val="00CC21E4"/>
    <w:rsid w:val="00CC6672"/>
    <w:rsid w:val="00CD06B6"/>
    <w:rsid w:val="00CD0D9E"/>
    <w:rsid w:val="00CD4CF2"/>
    <w:rsid w:val="00CE2E25"/>
    <w:rsid w:val="00CF1852"/>
    <w:rsid w:val="00CF23E4"/>
    <w:rsid w:val="00CF3466"/>
    <w:rsid w:val="00CF3801"/>
    <w:rsid w:val="00CF45C9"/>
    <w:rsid w:val="00CF4F13"/>
    <w:rsid w:val="00D020F7"/>
    <w:rsid w:val="00D05537"/>
    <w:rsid w:val="00D06502"/>
    <w:rsid w:val="00D122AB"/>
    <w:rsid w:val="00D1614B"/>
    <w:rsid w:val="00D238D8"/>
    <w:rsid w:val="00D26425"/>
    <w:rsid w:val="00D26850"/>
    <w:rsid w:val="00D26F29"/>
    <w:rsid w:val="00D26FE3"/>
    <w:rsid w:val="00D27D2B"/>
    <w:rsid w:val="00D3238A"/>
    <w:rsid w:val="00D32FC4"/>
    <w:rsid w:val="00D346B9"/>
    <w:rsid w:val="00D3589C"/>
    <w:rsid w:val="00D35CE1"/>
    <w:rsid w:val="00D36171"/>
    <w:rsid w:val="00D379FD"/>
    <w:rsid w:val="00D405A5"/>
    <w:rsid w:val="00D432AB"/>
    <w:rsid w:val="00D5494D"/>
    <w:rsid w:val="00D55233"/>
    <w:rsid w:val="00D576E6"/>
    <w:rsid w:val="00D60095"/>
    <w:rsid w:val="00D61BDC"/>
    <w:rsid w:val="00D62010"/>
    <w:rsid w:val="00D62284"/>
    <w:rsid w:val="00D62444"/>
    <w:rsid w:val="00D625FE"/>
    <w:rsid w:val="00D640D7"/>
    <w:rsid w:val="00D67545"/>
    <w:rsid w:val="00D7011F"/>
    <w:rsid w:val="00D71B5C"/>
    <w:rsid w:val="00D73BE2"/>
    <w:rsid w:val="00D73FC2"/>
    <w:rsid w:val="00D7641F"/>
    <w:rsid w:val="00D76849"/>
    <w:rsid w:val="00D77150"/>
    <w:rsid w:val="00D77512"/>
    <w:rsid w:val="00D77B59"/>
    <w:rsid w:val="00D82AEC"/>
    <w:rsid w:val="00D83DBF"/>
    <w:rsid w:val="00D83E66"/>
    <w:rsid w:val="00D84021"/>
    <w:rsid w:val="00D84BC7"/>
    <w:rsid w:val="00D85444"/>
    <w:rsid w:val="00D8611F"/>
    <w:rsid w:val="00D87A08"/>
    <w:rsid w:val="00D9007B"/>
    <w:rsid w:val="00D93564"/>
    <w:rsid w:val="00D97F02"/>
    <w:rsid w:val="00DA2647"/>
    <w:rsid w:val="00DA3A0E"/>
    <w:rsid w:val="00DA6715"/>
    <w:rsid w:val="00DB097C"/>
    <w:rsid w:val="00DB0E5F"/>
    <w:rsid w:val="00DB1173"/>
    <w:rsid w:val="00DB195B"/>
    <w:rsid w:val="00DB5204"/>
    <w:rsid w:val="00DB5D91"/>
    <w:rsid w:val="00DB77E8"/>
    <w:rsid w:val="00DB7869"/>
    <w:rsid w:val="00DC2B12"/>
    <w:rsid w:val="00DC4660"/>
    <w:rsid w:val="00DC51F5"/>
    <w:rsid w:val="00DC535B"/>
    <w:rsid w:val="00DC7117"/>
    <w:rsid w:val="00DC7FA7"/>
    <w:rsid w:val="00DD233D"/>
    <w:rsid w:val="00DD5C36"/>
    <w:rsid w:val="00DD60CF"/>
    <w:rsid w:val="00DE2237"/>
    <w:rsid w:val="00DE2B1B"/>
    <w:rsid w:val="00DE2F58"/>
    <w:rsid w:val="00DE3C8C"/>
    <w:rsid w:val="00DE53DF"/>
    <w:rsid w:val="00DF08CB"/>
    <w:rsid w:val="00DF3871"/>
    <w:rsid w:val="00DF3DCF"/>
    <w:rsid w:val="00DF5C69"/>
    <w:rsid w:val="00DF6480"/>
    <w:rsid w:val="00DF71AB"/>
    <w:rsid w:val="00DF7887"/>
    <w:rsid w:val="00E003BA"/>
    <w:rsid w:val="00E01902"/>
    <w:rsid w:val="00E01E08"/>
    <w:rsid w:val="00E0762E"/>
    <w:rsid w:val="00E079BB"/>
    <w:rsid w:val="00E139B9"/>
    <w:rsid w:val="00E14E56"/>
    <w:rsid w:val="00E20A87"/>
    <w:rsid w:val="00E31393"/>
    <w:rsid w:val="00E3139A"/>
    <w:rsid w:val="00E31ED9"/>
    <w:rsid w:val="00E32C69"/>
    <w:rsid w:val="00E42158"/>
    <w:rsid w:val="00E431B4"/>
    <w:rsid w:val="00E436E4"/>
    <w:rsid w:val="00E4483D"/>
    <w:rsid w:val="00E44981"/>
    <w:rsid w:val="00E45352"/>
    <w:rsid w:val="00E4633F"/>
    <w:rsid w:val="00E47220"/>
    <w:rsid w:val="00E53337"/>
    <w:rsid w:val="00E537F0"/>
    <w:rsid w:val="00E54BE4"/>
    <w:rsid w:val="00E5728C"/>
    <w:rsid w:val="00E573B6"/>
    <w:rsid w:val="00E60CD2"/>
    <w:rsid w:val="00E659BF"/>
    <w:rsid w:val="00E71A2B"/>
    <w:rsid w:val="00E72D05"/>
    <w:rsid w:val="00E73B44"/>
    <w:rsid w:val="00E77908"/>
    <w:rsid w:val="00E800E1"/>
    <w:rsid w:val="00E80407"/>
    <w:rsid w:val="00E804B4"/>
    <w:rsid w:val="00E8201C"/>
    <w:rsid w:val="00E830D5"/>
    <w:rsid w:val="00E8450C"/>
    <w:rsid w:val="00E87D98"/>
    <w:rsid w:val="00E92FA9"/>
    <w:rsid w:val="00E940C2"/>
    <w:rsid w:val="00E958AF"/>
    <w:rsid w:val="00EA418F"/>
    <w:rsid w:val="00EA59C7"/>
    <w:rsid w:val="00EB0F8C"/>
    <w:rsid w:val="00EB4B18"/>
    <w:rsid w:val="00EC14FB"/>
    <w:rsid w:val="00EC1DB2"/>
    <w:rsid w:val="00EC2A4E"/>
    <w:rsid w:val="00EC2C6C"/>
    <w:rsid w:val="00EC6214"/>
    <w:rsid w:val="00EC630A"/>
    <w:rsid w:val="00EC673A"/>
    <w:rsid w:val="00EC6C49"/>
    <w:rsid w:val="00ED2517"/>
    <w:rsid w:val="00ED52A8"/>
    <w:rsid w:val="00EE082A"/>
    <w:rsid w:val="00EE100C"/>
    <w:rsid w:val="00EE371D"/>
    <w:rsid w:val="00EE3964"/>
    <w:rsid w:val="00EE3C76"/>
    <w:rsid w:val="00EE3FCF"/>
    <w:rsid w:val="00EE5C11"/>
    <w:rsid w:val="00EF4427"/>
    <w:rsid w:val="00EF6E30"/>
    <w:rsid w:val="00EF7183"/>
    <w:rsid w:val="00F00AF4"/>
    <w:rsid w:val="00F022BD"/>
    <w:rsid w:val="00F123CC"/>
    <w:rsid w:val="00F128BD"/>
    <w:rsid w:val="00F14B98"/>
    <w:rsid w:val="00F15940"/>
    <w:rsid w:val="00F15BE0"/>
    <w:rsid w:val="00F15F30"/>
    <w:rsid w:val="00F160F5"/>
    <w:rsid w:val="00F1716D"/>
    <w:rsid w:val="00F21188"/>
    <w:rsid w:val="00F216AF"/>
    <w:rsid w:val="00F218FB"/>
    <w:rsid w:val="00F21BF2"/>
    <w:rsid w:val="00F22C74"/>
    <w:rsid w:val="00F246A6"/>
    <w:rsid w:val="00F248A1"/>
    <w:rsid w:val="00F268E7"/>
    <w:rsid w:val="00F26C07"/>
    <w:rsid w:val="00F308D2"/>
    <w:rsid w:val="00F31692"/>
    <w:rsid w:val="00F326AD"/>
    <w:rsid w:val="00F33631"/>
    <w:rsid w:val="00F44C9D"/>
    <w:rsid w:val="00F457D8"/>
    <w:rsid w:val="00F469C2"/>
    <w:rsid w:val="00F509E4"/>
    <w:rsid w:val="00F54BCE"/>
    <w:rsid w:val="00F54DB7"/>
    <w:rsid w:val="00F60524"/>
    <w:rsid w:val="00F60793"/>
    <w:rsid w:val="00F608E7"/>
    <w:rsid w:val="00F61B7B"/>
    <w:rsid w:val="00F61EDD"/>
    <w:rsid w:val="00F6395C"/>
    <w:rsid w:val="00F644E9"/>
    <w:rsid w:val="00F71674"/>
    <w:rsid w:val="00F762AB"/>
    <w:rsid w:val="00F806C4"/>
    <w:rsid w:val="00F8173E"/>
    <w:rsid w:val="00F824B3"/>
    <w:rsid w:val="00F82728"/>
    <w:rsid w:val="00F85DFA"/>
    <w:rsid w:val="00F920BB"/>
    <w:rsid w:val="00F955F2"/>
    <w:rsid w:val="00F959A6"/>
    <w:rsid w:val="00F972E0"/>
    <w:rsid w:val="00FA1E29"/>
    <w:rsid w:val="00FA1FF5"/>
    <w:rsid w:val="00FA2976"/>
    <w:rsid w:val="00FA580C"/>
    <w:rsid w:val="00FA5D6A"/>
    <w:rsid w:val="00FA5D6F"/>
    <w:rsid w:val="00FA7380"/>
    <w:rsid w:val="00FB0744"/>
    <w:rsid w:val="00FB1A41"/>
    <w:rsid w:val="00FB1A9C"/>
    <w:rsid w:val="00FB4F7F"/>
    <w:rsid w:val="00FB6489"/>
    <w:rsid w:val="00FB6951"/>
    <w:rsid w:val="00FC4088"/>
    <w:rsid w:val="00FD1BAF"/>
    <w:rsid w:val="00FD28FF"/>
    <w:rsid w:val="00FD3FDF"/>
    <w:rsid w:val="00FD7067"/>
    <w:rsid w:val="00FD7537"/>
    <w:rsid w:val="00FE2F38"/>
    <w:rsid w:val="00FE4724"/>
    <w:rsid w:val="00FE4D17"/>
    <w:rsid w:val="00FE62CD"/>
    <w:rsid w:val="00FE68A9"/>
    <w:rsid w:val="00FE6D1C"/>
    <w:rsid w:val="00FF1F66"/>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377626712">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962925740">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92765662">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1262-52BA-4765-AEF8-2920DDF6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5</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9302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2021-03-29T08:59:00Z</dcterms:created>
  <dcterms:modified xsi:type="dcterms:W3CDTF">2021-03-29T09:00:00Z</dcterms:modified>
</cp:coreProperties>
</file>